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AB0F7" w14:textId="42182BEF" w:rsidR="00297114" w:rsidRPr="00524175" w:rsidRDefault="008E6F1A" w:rsidP="003F1116">
      <w:pPr>
        <w:pStyle w:val="Heading1"/>
        <w:keepNext w:val="0"/>
        <w:keepLines w:val="0"/>
        <w:pBdr>
          <w:top w:val="thinThickSmallGap" w:sz="12" w:space="8" w:color="943634" w:themeColor="accent2" w:themeShade="BF"/>
          <w:bottom w:val="thinThickSmallGap" w:sz="12" w:space="8" w:color="943634" w:themeColor="accent2" w:themeShade="BF"/>
        </w:pBdr>
        <w:shd w:val="clear" w:color="auto" w:fill="E0E0E0"/>
        <w:spacing w:before="400" w:after="200"/>
        <w:jc w:val="center"/>
        <w:rPr>
          <w:rFonts w:ascii="Arial" w:hAnsi="Arial" w:cs="Arial"/>
          <w:bCs w:val="0"/>
          <w:caps/>
          <w:color w:val="632423" w:themeColor="accent2" w:themeShade="80"/>
          <w:spacing w:val="20"/>
          <w:bdr w:val="none" w:sz="0" w:space="0" w:color="auto" w:frame="1"/>
        </w:rPr>
      </w:pPr>
      <w:bookmarkStart w:id="0" w:name="_Toc388789324"/>
      <w:bookmarkStart w:id="1" w:name="_Toc408224366"/>
      <w:bookmarkStart w:id="2" w:name="_Toc51406845"/>
      <w:bookmarkStart w:id="3" w:name="_Toc51407129"/>
      <w:bookmarkStart w:id="4" w:name="_Toc53845473"/>
      <w:r w:rsidRPr="00524175">
        <w:rPr>
          <w:rFonts w:ascii="Arial" w:hAnsi="Arial" w:cs="Arial"/>
          <w:bCs w:val="0"/>
          <w:caps/>
          <w:color w:val="632423" w:themeColor="accent2" w:themeShade="80"/>
          <w:spacing w:val="20"/>
          <w:bdr w:val="none" w:sz="0" w:space="0" w:color="auto" w:frame="1"/>
        </w:rPr>
        <w:t>APPEAL</w:t>
      </w:r>
      <w:bookmarkEnd w:id="0"/>
      <w:r w:rsidR="00857DAD" w:rsidRPr="00524175">
        <w:rPr>
          <w:rFonts w:ascii="Arial" w:hAnsi="Arial" w:cs="Arial"/>
          <w:bCs w:val="0"/>
          <w:caps/>
          <w:color w:val="632423" w:themeColor="accent2" w:themeShade="80"/>
          <w:spacing w:val="20"/>
          <w:bdr w:val="none" w:sz="0" w:space="0" w:color="auto" w:frame="1"/>
        </w:rPr>
        <w:t>S</w:t>
      </w:r>
      <w:bookmarkEnd w:id="1"/>
      <w:bookmarkEnd w:id="2"/>
      <w:bookmarkEnd w:id="3"/>
      <w:bookmarkEnd w:id="4"/>
    </w:p>
    <w:p w14:paraId="2B73DAAF" w14:textId="77777777" w:rsidR="008E6F1A" w:rsidRPr="00524175" w:rsidRDefault="008E6F1A">
      <w:pPr>
        <w:rPr>
          <w:rFonts w:ascii="Arial" w:hAnsi="Arial" w:cs="Arial"/>
          <w:sz w:val="26"/>
          <w:szCs w:val="26"/>
        </w:rPr>
      </w:pPr>
    </w:p>
    <w:bookmarkStart w:id="5" w:name="_Toc408224367" w:displacedByCustomXml="next"/>
    <w:bookmarkStart w:id="6" w:name="_Toc51406846" w:displacedByCustomXml="next"/>
    <w:bookmarkStart w:id="7" w:name="_Toc51407130" w:displacedByCustomXml="next"/>
    <w:bookmarkStart w:id="8" w:name="_Toc53845474" w:displacedByCustomXml="next"/>
    <w:sdt>
      <w:sdtPr>
        <w:rPr>
          <w:rFonts w:asciiTheme="minorHAnsi" w:hAnsiTheme="minorHAnsi" w:cs="Arial"/>
          <w:b w:val="0"/>
          <w:bCs w:val="0"/>
          <w:caps w:val="0"/>
          <w:color w:val="auto"/>
          <w:spacing w:val="0"/>
          <w:sz w:val="26"/>
          <w:szCs w:val="26"/>
          <w:bdr w:val="none" w:sz="0" w:space="0" w:color="auto"/>
        </w:rPr>
        <w:id w:val="1043099893"/>
        <w:docPartObj>
          <w:docPartGallery w:val="Table of Contents"/>
          <w:docPartUnique/>
        </w:docPartObj>
      </w:sdtPr>
      <w:sdtEndPr>
        <w:rPr>
          <w:noProof/>
        </w:rPr>
      </w:sdtEndPr>
      <w:sdtContent>
        <w:p w14:paraId="4A066000" w14:textId="3E0C0B1C" w:rsidR="00BF6BFE" w:rsidRPr="00524175" w:rsidRDefault="00A96D24" w:rsidP="005325D1">
          <w:pPr>
            <w:pStyle w:val="Heading10"/>
            <w:spacing w:line="360" w:lineRule="auto"/>
            <w:rPr>
              <w:rFonts w:cs="Arial"/>
              <w:color w:val="000000" w:themeColor="text1"/>
              <w:sz w:val="26"/>
              <w:szCs w:val="26"/>
            </w:rPr>
          </w:pPr>
          <w:r w:rsidRPr="00524175">
            <w:rPr>
              <w:rFonts w:cs="Arial"/>
              <w:color w:val="auto"/>
              <w:sz w:val="26"/>
              <w:szCs w:val="26"/>
              <w:lang w:bidi="en-US"/>
            </w:rPr>
            <w:t>TABLE OF CONTENTS</w:t>
          </w:r>
          <w:bookmarkEnd w:id="8"/>
          <w:bookmarkEnd w:id="7"/>
          <w:bookmarkEnd w:id="6"/>
          <w:bookmarkEnd w:id="5"/>
        </w:p>
        <w:p w14:paraId="030CC555" w14:textId="042EB8F0" w:rsidR="00F60CE1" w:rsidRPr="00524175" w:rsidRDefault="008E6F1A" w:rsidP="00524175">
          <w:pPr>
            <w:pStyle w:val="TOC1"/>
            <w:spacing w:line="360" w:lineRule="auto"/>
            <w:rPr>
              <w:rFonts w:ascii="Arial" w:hAnsi="Arial" w:cs="Arial"/>
              <w:b w:val="0"/>
              <w:noProof/>
              <w:color w:val="000000" w:themeColor="text1"/>
              <w:sz w:val="26"/>
              <w:szCs w:val="26"/>
              <w:lang w:val="en-CA"/>
            </w:rPr>
          </w:pPr>
          <w:r w:rsidRPr="00524175">
            <w:rPr>
              <w:rFonts w:ascii="Arial" w:hAnsi="Arial" w:cs="Arial"/>
              <w:sz w:val="26"/>
              <w:szCs w:val="26"/>
            </w:rPr>
            <w:fldChar w:fldCharType="begin"/>
          </w:r>
          <w:r w:rsidRPr="00524175">
            <w:rPr>
              <w:rFonts w:ascii="Arial" w:hAnsi="Arial" w:cs="Arial"/>
              <w:sz w:val="26"/>
              <w:szCs w:val="26"/>
            </w:rPr>
            <w:instrText xml:space="preserve"> TOC \o "1-4" </w:instrText>
          </w:r>
          <w:r w:rsidRPr="00524175">
            <w:rPr>
              <w:rFonts w:ascii="Arial" w:hAnsi="Arial" w:cs="Arial"/>
              <w:sz w:val="26"/>
              <w:szCs w:val="26"/>
            </w:rPr>
            <w:fldChar w:fldCharType="separate"/>
          </w:r>
        </w:p>
        <w:p w14:paraId="1BFAF824" w14:textId="7EE4A533" w:rsidR="00F60CE1" w:rsidRDefault="00F60CE1" w:rsidP="00524175">
          <w:pPr>
            <w:pStyle w:val="TOC1"/>
            <w:spacing w:line="360" w:lineRule="auto"/>
            <w:rPr>
              <w:rFonts w:ascii="Arial" w:hAnsi="Arial" w:cs="Arial"/>
              <w:noProof/>
              <w:color w:val="000000" w:themeColor="text1"/>
              <w:sz w:val="26"/>
              <w:szCs w:val="26"/>
            </w:rPr>
          </w:pPr>
          <w:r w:rsidRPr="00524175">
            <w:rPr>
              <w:rFonts w:ascii="Arial" w:hAnsi="Arial" w:cs="Arial"/>
              <w:caps/>
              <w:noProof/>
              <w:color w:val="000000" w:themeColor="text1"/>
              <w:spacing w:val="20"/>
              <w:sz w:val="26"/>
              <w:szCs w:val="26"/>
              <w:bdr w:val="none" w:sz="0" w:space="0" w:color="auto" w:frame="1"/>
            </w:rPr>
            <w:t>Appellate Procedure</w:t>
          </w:r>
          <w:r w:rsidRPr="00524175">
            <w:rPr>
              <w:rFonts w:ascii="Arial" w:hAnsi="Arial" w:cs="Arial"/>
              <w:noProof/>
              <w:color w:val="000000" w:themeColor="text1"/>
              <w:sz w:val="26"/>
              <w:szCs w:val="26"/>
            </w:rPr>
            <w:tab/>
          </w:r>
          <w:r w:rsidRPr="00524175">
            <w:rPr>
              <w:rFonts w:ascii="Arial" w:hAnsi="Arial" w:cs="Arial"/>
              <w:noProof/>
              <w:color w:val="000000" w:themeColor="text1"/>
              <w:sz w:val="26"/>
              <w:szCs w:val="26"/>
            </w:rPr>
            <w:fldChar w:fldCharType="begin"/>
          </w:r>
          <w:r w:rsidRPr="00524175">
            <w:rPr>
              <w:rFonts w:ascii="Arial" w:hAnsi="Arial" w:cs="Arial"/>
              <w:noProof/>
              <w:color w:val="000000" w:themeColor="text1"/>
              <w:sz w:val="26"/>
              <w:szCs w:val="26"/>
            </w:rPr>
            <w:instrText xml:space="preserve"> PAGEREF _Toc53845475 \h </w:instrText>
          </w:r>
          <w:r w:rsidRPr="00524175">
            <w:rPr>
              <w:rFonts w:ascii="Arial" w:hAnsi="Arial" w:cs="Arial"/>
              <w:noProof/>
              <w:color w:val="000000" w:themeColor="text1"/>
              <w:sz w:val="26"/>
              <w:szCs w:val="26"/>
            </w:rPr>
          </w:r>
          <w:r w:rsidRPr="00524175">
            <w:rPr>
              <w:rFonts w:ascii="Arial" w:hAnsi="Arial" w:cs="Arial"/>
              <w:noProof/>
              <w:color w:val="000000" w:themeColor="text1"/>
              <w:sz w:val="26"/>
              <w:szCs w:val="26"/>
            </w:rPr>
            <w:fldChar w:fldCharType="separate"/>
          </w:r>
          <w:r w:rsidR="000D7465">
            <w:rPr>
              <w:rFonts w:ascii="Arial" w:hAnsi="Arial" w:cs="Arial"/>
              <w:noProof/>
              <w:color w:val="000000" w:themeColor="text1"/>
              <w:sz w:val="26"/>
              <w:szCs w:val="26"/>
            </w:rPr>
            <w:t>7</w:t>
          </w:r>
          <w:r w:rsidRPr="00524175">
            <w:rPr>
              <w:rFonts w:ascii="Arial" w:hAnsi="Arial" w:cs="Arial"/>
              <w:noProof/>
              <w:color w:val="000000" w:themeColor="text1"/>
              <w:sz w:val="26"/>
              <w:szCs w:val="26"/>
            </w:rPr>
            <w:fldChar w:fldCharType="end"/>
          </w:r>
        </w:p>
        <w:p w14:paraId="3D23C8E2" w14:textId="77777777" w:rsidR="00524175" w:rsidRPr="00524175" w:rsidRDefault="00524175" w:rsidP="00524175">
          <w:pPr>
            <w:rPr>
              <w:noProof/>
            </w:rPr>
          </w:pPr>
        </w:p>
        <w:p w14:paraId="060E41A5" w14:textId="3AA63021" w:rsidR="00F60CE1" w:rsidRPr="00524175" w:rsidRDefault="00F60CE1" w:rsidP="00524175">
          <w:pPr>
            <w:pStyle w:val="TOC2"/>
            <w:rPr>
              <w:rFonts w:ascii="Arial" w:hAnsi="Arial" w:cs="Arial"/>
              <w:b w:val="0"/>
              <w:noProof/>
              <w:color w:val="000000" w:themeColor="text1"/>
              <w:sz w:val="26"/>
              <w:szCs w:val="26"/>
              <w:lang w:val="en-CA"/>
            </w:rPr>
          </w:pPr>
          <w:r w:rsidRPr="00524175">
            <w:rPr>
              <w:rFonts w:ascii="Arial" w:hAnsi="Arial" w:cs="Arial"/>
              <w:caps/>
              <w:noProof/>
              <w:color w:val="000000" w:themeColor="text1"/>
              <w:spacing w:val="15"/>
              <w:sz w:val="26"/>
              <w:szCs w:val="26"/>
              <w:bdr w:val="none" w:sz="0" w:space="0" w:color="auto" w:frame="1"/>
            </w:rPr>
            <w:t>A.</w:t>
          </w:r>
          <w:r w:rsidRPr="00524175">
            <w:rPr>
              <w:rFonts w:ascii="Arial" w:hAnsi="Arial" w:cs="Arial"/>
              <w:b w:val="0"/>
              <w:noProof/>
              <w:color w:val="000000" w:themeColor="text1"/>
              <w:sz w:val="26"/>
              <w:szCs w:val="26"/>
              <w:lang w:val="en-CA"/>
            </w:rPr>
            <w:tab/>
          </w:r>
          <w:r w:rsidR="005B088E">
            <w:rPr>
              <w:rFonts w:ascii="Arial" w:hAnsi="Arial" w:cs="Arial"/>
              <w:noProof/>
              <w:color w:val="000000" w:themeColor="text1"/>
              <w:spacing w:val="15"/>
              <w:sz w:val="26"/>
              <w:szCs w:val="26"/>
              <w:bdr w:val="none" w:sz="0" w:space="0" w:color="auto" w:frame="1"/>
            </w:rPr>
            <w:t>Extension Of Time To Appeal</w:t>
          </w:r>
          <w:r w:rsidR="005B088E" w:rsidRPr="00524175">
            <w:rPr>
              <w:rFonts w:ascii="Arial" w:hAnsi="Arial" w:cs="Arial"/>
              <w:noProof/>
              <w:color w:val="000000" w:themeColor="text1"/>
              <w:sz w:val="26"/>
              <w:szCs w:val="26"/>
            </w:rPr>
            <w:tab/>
          </w:r>
          <w:r w:rsidRPr="00524175">
            <w:rPr>
              <w:rFonts w:ascii="Arial" w:hAnsi="Arial" w:cs="Arial"/>
              <w:noProof/>
              <w:color w:val="000000" w:themeColor="text1"/>
              <w:sz w:val="26"/>
              <w:szCs w:val="26"/>
            </w:rPr>
            <w:fldChar w:fldCharType="begin"/>
          </w:r>
          <w:r w:rsidRPr="00524175">
            <w:rPr>
              <w:rFonts w:ascii="Arial" w:hAnsi="Arial" w:cs="Arial"/>
              <w:noProof/>
              <w:color w:val="000000" w:themeColor="text1"/>
              <w:sz w:val="26"/>
              <w:szCs w:val="26"/>
            </w:rPr>
            <w:instrText xml:space="preserve"> PAGEREF _Toc53845476 \h </w:instrText>
          </w:r>
          <w:r w:rsidRPr="00524175">
            <w:rPr>
              <w:rFonts w:ascii="Arial" w:hAnsi="Arial" w:cs="Arial"/>
              <w:noProof/>
              <w:color w:val="000000" w:themeColor="text1"/>
              <w:sz w:val="26"/>
              <w:szCs w:val="26"/>
            </w:rPr>
          </w:r>
          <w:r w:rsidRPr="00524175">
            <w:rPr>
              <w:rFonts w:ascii="Arial" w:hAnsi="Arial" w:cs="Arial"/>
              <w:noProof/>
              <w:color w:val="000000" w:themeColor="text1"/>
              <w:sz w:val="26"/>
              <w:szCs w:val="26"/>
            </w:rPr>
            <w:fldChar w:fldCharType="separate"/>
          </w:r>
          <w:r w:rsidR="000D7465">
            <w:rPr>
              <w:rFonts w:ascii="Arial" w:hAnsi="Arial" w:cs="Arial"/>
              <w:noProof/>
              <w:color w:val="000000" w:themeColor="text1"/>
              <w:sz w:val="26"/>
              <w:szCs w:val="26"/>
            </w:rPr>
            <w:t>7</w:t>
          </w:r>
          <w:r w:rsidRPr="00524175">
            <w:rPr>
              <w:rFonts w:ascii="Arial" w:hAnsi="Arial" w:cs="Arial"/>
              <w:noProof/>
              <w:color w:val="000000" w:themeColor="text1"/>
              <w:sz w:val="26"/>
              <w:szCs w:val="26"/>
            </w:rPr>
            <w:fldChar w:fldCharType="end"/>
          </w:r>
        </w:p>
        <w:p w14:paraId="6BF902C6" w14:textId="397EFC58" w:rsidR="00F60CE1" w:rsidRPr="00524175" w:rsidRDefault="00F60CE1" w:rsidP="00524175">
          <w:pPr>
            <w:pStyle w:val="TOC3"/>
            <w:tabs>
              <w:tab w:val="left" w:pos="960"/>
              <w:tab w:val="right" w:leader="dot" w:pos="8630"/>
            </w:tabs>
            <w:spacing w:line="360" w:lineRule="auto"/>
            <w:rPr>
              <w:rFonts w:ascii="Arial" w:hAnsi="Arial" w:cs="Arial"/>
              <w:noProof/>
              <w:color w:val="000000" w:themeColor="text1"/>
              <w:sz w:val="26"/>
              <w:szCs w:val="26"/>
              <w:lang w:val="en-CA"/>
            </w:rPr>
          </w:pPr>
          <w:r w:rsidRPr="00524175">
            <w:rPr>
              <w:rFonts w:ascii="Arial" w:hAnsi="Arial" w:cs="Arial"/>
              <w:smallCaps/>
              <w:noProof/>
              <w:color w:val="000000" w:themeColor="text1"/>
              <w:sz w:val="26"/>
              <w:szCs w:val="26"/>
              <w:bdr w:val="none" w:sz="0" w:space="0" w:color="auto" w:frame="1"/>
            </w:rPr>
            <w:t>i.</w:t>
          </w:r>
          <w:r w:rsidRPr="00524175">
            <w:rPr>
              <w:rFonts w:ascii="Arial" w:hAnsi="Arial" w:cs="Arial"/>
              <w:noProof/>
              <w:color w:val="000000" w:themeColor="text1"/>
              <w:sz w:val="26"/>
              <w:szCs w:val="26"/>
              <w:lang w:val="en-CA"/>
            </w:rPr>
            <w:tab/>
          </w:r>
          <w:r w:rsidR="005B088E" w:rsidRPr="00524175">
            <w:rPr>
              <w:rFonts w:ascii="Arial" w:hAnsi="Arial" w:cs="Arial"/>
              <w:smallCaps/>
              <w:noProof/>
              <w:color w:val="000000" w:themeColor="text1"/>
              <w:sz w:val="26"/>
              <w:szCs w:val="26"/>
              <w:bdr w:val="none" w:sz="0" w:space="0" w:color="auto" w:frame="1"/>
            </w:rPr>
            <w:t>The Test</w:t>
          </w:r>
          <w:r w:rsidRPr="00524175">
            <w:rPr>
              <w:rFonts w:ascii="Arial" w:hAnsi="Arial" w:cs="Arial"/>
              <w:noProof/>
              <w:color w:val="000000" w:themeColor="text1"/>
              <w:sz w:val="26"/>
              <w:szCs w:val="26"/>
            </w:rPr>
            <w:tab/>
          </w:r>
          <w:r w:rsidRPr="00524175">
            <w:rPr>
              <w:rFonts w:ascii="Arial" w:hAnsi="Arial" w:cs="Arial"/>
              <w:noProof/>
              <w:color w:val="000000" w:themeColor="text1"/>
              <w:sz w:val="26"/>
              <w:szCs w:val="26"/>
            </w:rPr>
            <w:fldChar w:fldCharType="begin"/>
          </w:r>
          <w:r w:rsidRPr="00524175">
            <w:rPr>
              <w:rFonts w:ascii="Arial" w:hAnsi="Arial" w:cs="Arial"/>
              <w:noProof/>
              <w:color w:val="000000" w:themeColor="text1"/>
              <w:sz w:val="26"/>
              <w:szCs w:val="26"/>
            </w:rPr>
            <w:instrText xml:space="preserve"> PAGEREF _Toc53845477 \h </w:instrText>
          </w:r>
          <w:r w:rsidRPr="00524175">
            <w:rPr>
              <w:rFonts w:ascii="Arial" w:hAnsi="Arial" w:cs="Arial"/>
              <w:noProof/>
              <w:color w:val="000000" w:themeColor="text1"/>
              <w:sz w:val="26"/>
              <w:szCs w:val="26"/>
            </w:rPr>
          </w:r>
          <w:r w:rsidRPr="00524175">
            <w:rPr>
              <w:rFonts w:ascii="Arial" w:hAnsi="Arial" w:cs="Arial"/>
              <w:noProof/>
              <w:color w:val="000000" w:themeColor="text1"/>
              <w:sz w:val="26"/>
              <w:szCs w:val="26"/>
            </w:rPr>
            <w:fldChar w:fldCharType="separate"/>
          </w:r>
          <w:r w:rsidR="000D7465">
            <w:rPr>
              <w:rFonts w:ascii="Arial" w:hAnsi="Arial" w:cs="Arial"/>
              <w:noProof/>
              <w:color w:val="000000" w:themeColor="text1"/>
              <w:sz w:val="26"/>
              <w:szCs w:val="26"/>
            </w:rPr>
            <w:t>7</w:t>
          </w:r>
          <w:r w:rsidRPr="00524175">
            <w:rPr>
              <w:rFonts w:ascii="Arial" w:hAnsi="Arial" w:cs="Arial"/>
              <w:noProof/>
              <w:color w:val="000000" w:themeColor="text1"/>
              <w:sz w:val="26"/>
              <w:szCs w:val="26"/>
            </w:rPr>
            <w:fldChar w:fldCharType="end"/>
          </w:r>
        </w:p>
        <w:p w14:paraId="4AEC49BC" w14:textId="2E4DD86C"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Pr="00524175">
            <w:rPr>
              <w:rFonts w:ascii="Arial" w:hAnsi="Arial" w:cs="Arial"/>
              <w:noProof/>
              <w:sz w:val="26"/>
              <w:szCs w:val="26"/>
              <w:lang w:val="en-CA"/>
            </w:rPr>
            <w:tab/>
          </w:r>
          <w:r w:rsidRPr="00524175">
            <w:rPr>
              <w:rFonts w:ascii="Arial" w:hAnsi="Arial" w:cs="Arial"/>
              <w:noProof/>
              <w:sz w:val="26"/>
              <w:szCs w:val="26"/>
            </w:rPr>
            <w:t>Examples from the Case Law</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_Toc53845478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8</w:t>
          </w:r>
          <w:r w:rsidRPr="00524175">
            <w:rPr>
              <w:rFonts w:ascii="Arial" w:hAnsi="Arial" w:cs="Arial"/>
              <w:noProof/>
              <w:sz w:val="26"/>
              <w:szCs w:val="26"/>
            </w:rPr>
            <w:fldChar w:fldCharType="end"/>
          </w:r>
        </w:p>
        <w:p w14:paraId="65D58909" w14:textId="3AB75F0E"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B.</w:t>
          </w:r>
          <w:r w:rsidRPr="00524175">
            <w:rPr>
              <w:rFonts w:ascii="Arial" w:hAnsi="Arial" w:cs="Arial"/>
              <w:b w:val="0"/>
              <w:noProof/>
              <w:sz w:val="26"/>
              <w:szCs w:val="26"/>
              <w:lang w:val="en-CA"/>
            </w:rPr>
            <w:tab/>
          </w:r>
          <w:r w:rsidRPr="00524175">
            <w:rPr>
              <w:rFonts w:ascii="Arial" w:hAnsi="Arial" w:cs="Arial"/>
              <w:noProof/>
              <w:sz w:val="26"/>
              <w:szCs w:val="26"/>
            </w:rPr>
            <w:t>Appeal of Refusal to Extend Time</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_Toc53845479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8</w:t>
          </w:r>
          <w:r w:rsidRPr="00524175">
            <w:rPr>
              <w:rFonts w:ascii="Arial" w:hAnsi="Arial" w:cs="Arial"/>
              <w:noProof/>
              <w:sz w:val="26"/>
              <w:szCs w:val="26"/>
            </w:rPr>
            <w:fldChar w:fldCharType="end"/>
          </w:r>
        </w:p>
        <w:p w14:paraId="4BF71302" w14:textId="041411DC"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C.</w:t>
          </w:r>
          <w:r w:rsidRPr="00524175">
            <w:rPr>
              <w:rFonts w:ascii="Arial" w:hAnsi="Arial" w:cs="Arial"/>
              <w:b w:val="0"/>
              <w:noProof/>
              <w:sz w:val="26"/>
              <w:szCs w:val="26"/>
              <w:lang w:val="en-CA"/>
            </w:rPr>
            <w:tab/>
          </w:r>
          <w:r w:rsidRPr="00524175">
            <w:rPr>
              <w:rFonts w:ascii="Arial" w:hAnsi="Arial" w:cs="Arial"/>
              <w:noProof/>
              <w:sz w:val="26"/>
              <w:szCs w:val="26"/>
            </w:rPr>
            <w:t>Reopening an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_Toc53845480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9</w:t>
          </w:r>
          <w:r w:rsidRPr="00524175">
            <w:rPr>
              <w:rFonts w:ascii="Arial" w:hAnsi="Arial" w:cs="Arial"/>
              <w:noProof/>
              <w:sz w:val="26"/>
              <w:szCs w:val="26"/>
            </w:rPr>
            <w:fldChar w:fldCharType="end"/>
          </w:r>
        </w:p>
        <w:p w14:paraId="60A10D6A" w14:textId="74D998EE"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D.</w:t>
          </w:r>
          <w:r w:rsidRPr="00524175">
            <w:rPr>
              <w:rFonts w:ascii="Arial" w:hAnsi="Arial" w:cs="Arial"/>
              <w:b w:val="0"/>
              <w:noProof/>
              <w:sz w:val="26"/>
              <w:szCs w:val="26"/>
              <w:lang w:val="en-CA"/>
            </w:rPr>
            <w:tab/>
          </w:r>
          <w:r w:rsidRPr="00524175">
            <w:rPr>
              <w:rFonts w:ascii="Arial" w:hAnsi="Arial" w:cs="Arial"/>
              <w:noProof/>
              <w:sz w:val="26"/>
              <w:szCs w:val="26"/>
            </w:rPr>
            <w:t>Jurisdiction to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_Toc53845481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9</w:t>
          </w:r>
          <w:r w:rsidRPr="00524175">
            <w:rPr>
              <w:rFonts w:ascii="Arial" w:hAnsi="Arial" w:cs="Arial"/>
              <w:noProof/>
              <w:sz w:val="26"/>
              <w:szCs w:val="26"/>
            </w:rPr>
            <w:fldChar w:fldCharType="end"/>
          </w:r>
        </w:p>
        <w:p w14:paraId="1D8C859C" w14:textId="01F51BF0"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Pr="00524175">
            <w:rPr>
              <w:rFonts w:ascii="Arial" w:hAnsi="Arial" w:cs="Arial"/>
              <w:noProof/>
              <w:sz w:val="26"/>
              <w:szCs w:val="26"/>
              <w:lang w:val="en-CA"/>
            </w:rPr>
            <w:tab/>
          </w:r>
          <w:r w:rsidRPr="00524175">
            <w:rPr>
              <w:rFonts w:ascii="Arial" w:hAnsi="Arial" w:cs="Arial"/>
              <w:noProof/>
              <w:sz w:val="26"/>
              <w:szCs w:val="26"/>
            </w:rPr>
            <w:t>General Principles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_Toc53845482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9</w:t>
          </w:r>
          <w:r w:rsidRPr="00524175">
            <w:rPr>
              <w:rFonts w:ascii="Arial" w:hAnsi="Arial" w:cs="Arial"/>
              <w:noProof/>
              <w:sz w:val="26"/>
              <w:szCs w:val="26"/>
            </w:rPr>
            <w:fldChar w:fldCharType="end"/>
          </w:r>
        </w:p>
        <w:p w14:paraId="32EE6CF1" w14:textId="59B611D1"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ii.</w:t>
          </w:r>
          <w:r w:rsidRPr="00524175">
            <w:rPr>
              <w:rFonts w:ascii="Arial" w:hAnsi="Arial" w:cs="Arial"/>
              <w:noProof/>
              <w:sz w:val="26"/>
              <w:szCs w:val="26"/>
              <w:lang w:val="en-CA"/>
            </w:rPr>
            <w:tab/>
          </w:r>
          <w:r w:rsidRPr="00524175">
            <w:rPr>
              <w:rFonts w:ascii="Arial" w:hAnsi="Arial" w:cs="Arial"/>
              <w:noProof/>
              <w:sz w:val="26"/>
              <w:szCs w:val="26"/>
            </w:rPr>
            <w:t>After death of Appellant</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_Toc53845483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9</w:t>
          </w:r>
          <w:r w:rsidRPr="00524175">
            <w:rPr>
              <w:rFonts w:ascii="Arial" w:hAnsi="Arial" w:cs="Arial"/>
              <w:noProof/>
              <w:sz w:val="26"/>
              <w:szCs w:val="26"/>
            </w:rPr>
            <w:fldChar w:fldCharType="end"/>
          </w:r>
        </w:p>
        <w:p w14:paraId="7FD62706" w14:textId="14AD4B22"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ii.</w:t>
          </w:r>
          <w:r w:rsidRPr="00524175">
            <w:rPr>
              <w:rFonts w:ascii="Arial" w:hAnsi="Arial" w:cs="Arial"/>
              <w:noProof/>
              <w:sz w:val="26"/>
              <w:szCs w:val="26"/>
              <w:lang w:val="en-CA"/>
            </w:rPr>
            <w:tab/>
          </w:r>
          <w:r w:rsidRPr="00524175">
            <w:rPr>
              <w:rFonts w:ascii="Arial" w:hAnsi="Arial" w:cs="Arial"/>
              <w:noProof/>
              <w:sz w:val="26"/>
              <w:szCs w:val="26"/>
            </w:rPr>
            <w:t>After Dismissal following Notice of Abandonment</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_Toc53845484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9</w:t>
          </w:r>
          <w:r w:rsidRPr="00524175">
            <w:rPr>
              <w:rFonts w:ascii="Arial" w:hAnsi="Arial" w:cs="Arial"/>
              <w:noProof/>
              <w:sz w:val="26"/>
              <w:szCs w:val="26"/>
            </w:rPr>
            <w:fldChar w:fldCharType="end"/>
          </w:r>
        </w:p>
        <w:p w14:paraId="55A40A56" w14:textId="37D22611"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iii.</w:t>
          </w:r>
          <w:r w:rsidRPr="00524175">
            <w:rPr>
              <w:rFonts w:ascii="Arial" w:hAnsi="Arial" w:cs="Arial"/>
              <w:noProof/>
              <w:sz w:val="26"/>
              <w:szCs w:val="26"/>
              <w:lang w:val="en-CA"/>
            </w:rPr>
            <w:tab/>
          </w:r>
          <w:r w:rsidRPr="00524175">
            <w:rPr>
              <w:rFonts w:ascii="Arial" w:hAnsi="Arial" w:cs="Arial"/>
              <w:noProof/>
              <w:sz w:val="26"/>
              <w:szCs w:val="26"/>
            </w:rPr>
            <w:t>Civil Versus Criminal Matter</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_Toc53845485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9</w:t>
          </w:r>
          <w:r w:rsidRPr="00524175">
            <w:rPr>
              <w:rFonts w:ascii="Arial" w:hAnsi="Arial" w:cs="Arial"/>
              <w:noProof/>
              <w:sz w:val="26"/>
              <w:szCs w:val="26"/>
            </w:rPr>
            <w:fldChar w:fldCharType="end"/>
          </w:r>
        </w:p>
        <w:p w14:paraId="0804AC3D" w14:textId="77777777" w:rsidR="00D56BC1" w:rsidRPr="00524175" w:rsidRDefault="00D56BC1" w:rsidP="00524175">
          <w:pPr>
            <w:pStyle w:val="TOC1"/>
            <w:spacing w:line="360" w:lineRule="auto"/>
            <w:rPr>
              <w:rFonts w:ascii="Arial" w:hAnsi="Arial" w:cs="Arial"/>
              <w:noProof/>
              <w:sz w:val="26"/>
              <w:szCs w:val="26"/>
            </w:rPr>
          </w:pPr>
        </w:p>
        <w:p w14:paraId="112D7A82" w14:textId="0A142EF1"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APPELLATE REVIEW</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_Toc53845486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10</w:t>
          </w:r>
          <w:r w:rsidRPr="00524175">
            <w:rPr>
              <w:rFonts w:ascii="Arial" w:hAnsi="Arial" w:cs="Arial"/>
              <w:noProof/>
              <w:sz w:val="26"/>
              <w:szCs w:val="26"/>
            </w:rPr>
            <w:fldChar w:fldCharType="end"/>
          </w:r>
        </w:p>
        <w:p w14:paraId="6934BF9A" w14:textId="77777777" w:rsidR="00524175" w:rsidRPr="00524175" w:rsidRDefault="00524175" w:rsidP="00524175">
          <w:pPr>
            <w:rPr>
              <w:noProof/>
            </w:rPr>
          </w:pPr>
        </w:p>
        <w:p w14:paraId="18C18AF8" w14:textId="5EFF4DCC"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A.</w:t>
          </w:r>
          <w:r w:rsidRPr="00524175">
            <w:rPr>
              <w:rFonts w:ascii="Arial" w:hAnsi="Arial" w:cs="Arial"/>
              <w:b w:val="0"/>
              <w:noProof/>
              <w:sz w:val="26"/>
              <w:szCs w:val="26"/>
              <w:lang w:val="en-CA"/>
            </w:rPr>
            <w:tab/>
          </w:r>
          <w:r w:rsidRPr="00524175">
            <w:rPr>
              <w:rFonts w:ascii="Arial" w:hAnsi="Arial" w:cs="Arial"/>
              <w:noProof/>
              <w:sz w:val="26"/>
              <w:szCs w:val="26"/>
            </w:rPr>
            <w:t>Accused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_Toc53845487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10</w:t>
          </w:r>
          <w:r w:rsidRPr="00524175">
            <w:rPr>
              <w:rFonts w:ascii="Arial" w:hAnsi="Arial" w:cs="Arial"/>
              <w:noProof/>
              <w:sz w:val="26"/>
              <w:szCs w:val="26"/>
            </w:rPr>
            <w:fldChar w:fldCharType="end"/>
          </w:r>
        </w:p>
        <w:p w14:paraId="53FD1958" w14:textId="7261C1B8"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Pr="00524175">
            <w:rPr>
              <w:rFonts w:ascii="Arial" w:hAnsi="Arial" w:cs="Arial"/>
              <w:noProof/>
              <w:sz w:val="26"/>
              <w:szCs w:val="26"/>
              <w:lang w:val="en-CA"/>
            </w:rPr>
            <w:tab/>
          </w:r>
          <w:r w:rsidRPr="00524175">
            <w:rPr>
              <w:rFonts w:ascii="Arial" w:hAnsi="Arial" w:cs="Arial"/>
              <w:noProof/>
              <w:sz w:val="26"/>
              <w:szCs w:val="26"/>
            </w:rPr>
            <w:t>Accused Appeal and Curative Provisio under s.686(1)(b)(iv)</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_Toc53845488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10</w:t>
          </w:r>
          <w:r w:rsidRPr="00524175">
            <w:rPr>
              <w:rFonts w:ascii="Arial" w:hAnsi="Arial" w:cs="Arial"/>
              <w:noProof/>
              <w:sz w:val="26"/>
              <w:szCs w:val="26"/>
            </w:rPr>
            <w:fldChar w:fldCharType="end"/>
          </w:r>
        </w:p>
        <w:p w14:paraId="2FC22939" w14:textId="78D882B9" w:rsidR="00F60CE1" w:rsidRPr="00524175" w:rsidRDefault="00524175" w:rsidP="00524175">
          <w:pPr>
            <w:pStyle w:val="TOC4"/>
            <w:rPr>
              <w:lang w:val="en-CA"/>
            </w:rPr>
          </w:pPr>
          <w:r>
            <w:t>a)</w:t>
          </w:r>
          <w:r w:rsidR="00F60CE1" w:rsidRPr="00524175">
            <w:t>.</w:t>
          </w:r>
          <w:r w:rsidR="00F60CE1" w:rsidRPr="00524175">
            <w:rPr>
              <w:lang w:val="en-CA"/>
            </w:rPr>
            <w:tab/>
          </w:r>
          <w:r w:rsidR="00F60CE1" w:rsidRPr="00524175">
            <w:t>Onus:</w:t>
          </w:r>
          <w:r w:rsidR="00F60CE1" w:rsidRPr="00524175">
            <w:tab/>
          </w:r>
          <w:r w:rsidR="00F60CE1" w:rsidRPr="00524175">
            <w:fldChar w:fldCharType="begin"/>
          </w:r>
          <w:r w:rsidR="00F60CE1" w:rsidRPr="00524175">
            <w:instrText xml:space="preserve"> PAGEREF _Toc53845489 \h </w:instrText>
          </w:r>
          <w:r w:rsidR="00F60CE1" w:rsidRPr="00524175">
            <w:fldChar w:fldCharType="separate"/>
          </w:r>
          <w:r w:rsidR="000D7465">
            <w:t>12</w:t>
          </w:r>
          <w:r w:rsidR="00F60CE1" w:rsidRPr="00524175">
            <w:fldChar w:fldCharType="end"/>
          </w:r>
        </w:p>
        <w:p w14:paraId="46B44AE5" w14:textId="3AB507B8"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00524175">
            <w:rPr>
              <w:rFonts w:ascii="Arial" w:hAnsi="Arial" w:cs="Arial"/>
              <w:noProof/>
              <w:sz w:val="26"/>
              <w:szCs w:val="26"/>
            </w:rPr>
            <w:t>i</w:t>
          </w:r>
          <w:r w:rsidRPr="00524175">
            <w:rPr>
              <w:rFonts w:ascii="Arial" w:hAnsi="Arial" w:cs="Arial"/>
              <w:noProof/>
              <w:sz w:val="26"/>
              <w:szCs w:val="26"/>
            </w:rPr>
            <w:t>.</w:t>
          </w:r>
          <w:r w:rsidRPr="00524175">
            <w:rPr>
              <w:rFonts w:ascii="Arial" w:hAnsi="Arial" w:cs="Arial"/>
              <w:noProof/>
              <w:sz w:val="26"/>
              <w:szCs w:val="26"/>
              <w:lang w:val="en-CA"/>
            </w:rPr>
            <w:tab/>
          </w:r>
          <w:r w:rsidRPr="00524175">
            <w:rPr>
              <w:rFonts w:ascii="Arial" w:hAnsi="Arial" w:cs="Arial"/>
              <w:noProof/>
              <w:sz w:val="26"/>
              <w:szCs w:val="26"/>
            </w:rPr>
            <w:t>Accused Appeal of convictions but no Crown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_Toc53845490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12</w:t>
          </w:r>
          <w:r w:rsidRPr="00524175">
            <w:rPr>
              <w:rFonts w:ascii="Arial" w:hAnsi="Arial" w:cs="Arial"/>
              <w:noProof/>
              <w:sz w:val="26"/>
              <w:szCs w:val="26"/>
            </w:rPr>
            <w:fldChar w:fldCharType="end"/>
          </w:r>
        </w:p>
        <w:p w14:paraId="0DAA0F35" w14:textId="6FC16B07" w:rsidR="00F60CE1" w:rsidRPr="00524175" w:rsidRDefault="00524175" w:rsidP="00524175">
          <w:pPr>
            <w:pStyle w:val="TOC3"/>
            <w:tabs>
              <w:tab w:val="left" w:pos="960"/>
              <w:tab w:val="right" w:leader="dot" w:pos="8630"/>
            </w:tabs>
            <w:spacing w:line="360" w:lineRule="auto"/>
            <w:rPr>
              <w:rFonts w:ascii="Arial" w:hAnsi="Arial" w:cs="Arial"/>
              <w:noProof/>
              <w:sz w:val="26"/>
              <w:szCs w:val="26"/>
              <w:lang w:val="en-CA"/>
            </w:rPr>
          </w:pPr>
          <w:r>
            <w:rPr>
              <w:rFonts w:ascii="Arial" w:hAnsi="Arial" w:cs="Arial"/>
              <w:noProof/>
              <w:sz w:val="26"/>
              <w:szCs w:val="26"/>
            </w:rPr>
            <w:t>iii</w:t>
          </w:r>
          <w:r w:rsidR="00F60CE1" w:rsidRPr="00524175">
            <w:rPr>
              <w:rFonts w:ascii="Arial" w:hAnsi="Arial" w:cs="Arial"/>
              <w:noProof/>
              <w:sz w:val="26"/>
              <w:szCs w:val="26"/>
            </w:rPr>
            <w:t>.</w:t>
          </w:r>
          <w:r w:rsidR="00F60CE1" w:rsidRPr="00524175">
            <w:rPr>
              <w:rFonts w:ascii="Arial" w:hAnsi="Arial" w:cs="Arial"/>
              <w:noProof/>
              <w:sz w:val="26"/>
              <w:szCs w:val="26"/>
              <w:lang w:val="en-CA"/>
            </w:rPr>
            <w:tab/>
          </w:r>
          <w:r w:rsidR="00F60CE1" w:rsidRPr="00524175">
            <w:rPr>
              <w:rFonts w:ascii="Arial" w:hAnsi="Arial" w:cs="Arial"/>
              <w:noProof/>
              <w:sz w:val="26"/>
              <w:szCs w:val="26"/>
            </w:rPr>
            <w:t>Accused appeal one or more, but not all, convictions</w:t>
          </w:r>
          <w:r w:rsidR="00F60CE1" w:rsidRPr="00524175">
            <w:rPr>
              <w:rFonts w:ascii="Arial" w:hAnsi="Arial" w:cs="Arial"/>
              <w:noProof/>
              <w:sz w:val="26"/>
              <w:szCs w:val="26"/>
            </w:rPr>
            <w:tab/>
          </w:r>
          <w:r w:rsidR="00F60CE1" w:rsidRPr="00524175">
            <w:rPr>
              <w:rFonts w:ascii="Arial" w:hAnsi="Arial" w:cs="Arial"/>
              <w:noProof/>
              <w:sz w:val="26"/>
              <w:szCs w:val="26"/>
            </w:rPr>
            <w:fldChar w:fldCharType="begin"/>
          </w:r>
          <w:r w:rsidR="00F60CE1" w:rsidRPr="00524175">
            <w:rPr>
              <w:rFonts w:ascii="Arial" w:hAnsi="Arial" w:cs="Arial"/>
              <w:noProof/>
              <w:sz w:val="26"/>
              <w:szCs w:val="26"/>
            </w:rPr>
            <w:instrText xml:space="preserve"> PAGEREF _Toc53845491 \h </w:instrText>
          </w:r>
          <w:r w:rsidR="00F60CE1" w:rsidRPr="00524175">
            <w:rPr>
              <w:rFonts w:ascii="Arial" w:hAnsi="Arial" w:cs="Arial"/>
              <w:noProof/>
              <w:sz w:val="26"/>
              <w:szCs w:val="26"/>
            </w:rPr>
          </w:r>
          <w:r w:rsidR="00F60CE1" w:rsidRPr="00524175">
            <w:rPr>
              <w:rFonts w:ascii="Arial" w:hAnsi="Arial" w:cs="Arial"/>
              <w:noProof/>
              <w:sz w:val="26"/>
              <w:szCs w:val="26"/>
            </w:rPr>
            <w:fldChar w:fldCharType="separate"/>
          </w:r>
          <w:r w:rsidR="000D7465">
            <w:rPr>
              <w:rFonts w:ascii="Arial" w:hAnsi="Arial" w:cs="Arial"/>
              <w:noProof/>
              <w:sz w:val="26"/>
              <w:szCs w:val="26"/>
            </w:rPr>
            <w:t>12</w:t>
          </w:r>
          <w:r w:rsidR="00F60CE1" w:rsidRPr="00524175">
            <w:rPr>
              <w:rFonts w:ascii="Arial" w:hAnsi="Arial" w:cs="Arial"/>
              <w:noProof/>
              <w:sz w:val="26"/>
              <w:szCs w:val="26"/>
            </w:rPr>
            <w:fldChar w:fldCharType="end"/>
          </w:r>
        </w:p>
        <w:p w14:paraId="501619D4" w14:textId="64B13284"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00524175">
            <w:rPr>
              <w:rFonts w:ascii="Arial" w:hAnsi="Arial" w:cs="Arial"/>
              <w:noProof/>
              <w:sz w:val="26"/>
              <w:szCs w:val="26"/>
            </w:rPr>
            <w:t>v</w:t>
          </w:r>
          <w:r w:rsidRPr="00524175">
            <w:rPr>
              <w:rFonts w:ascii="Arial" w:hAnsi="Arial" w:cs="Arial"/>
              <w:noProof/>
              <w:sz w:val="26"/>
              <w:szCs w:val="26"/>
            </w:rPr>
            <w:t>.</w:t>
          </w:r>
          <w:r w:rsidRPr="00524175">
            <w:rPr>
              <w:rFonts w:ascii="Arial" w:hAnsi="Arial" w:cs="Arial"/>
              <w:noProof/>
              <w:sz w:val="26"/>
              <w:szCs w:val="26"/>
              <w:lang w:val="en-CA"/>
            </w:rPr>
            <w:tab/>
          </w:r>
          <w:r w:rsidRPr="00524175">
            <w:rPr>
              <w:rFonts w:ascii="Arial" w:hAnsi="Arial" w:cs="Arial"/>
              <w:noProof/>
              <w:sz w:val="26"/>
              <w:szCs w:val="26"/>
            </w:rPr>
            <w:t>Accused Appeal from conviction on included offence:</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_Toc53845492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13</w:t>
          </w:r>
          <w:r w:rsidRPr="00524175">
            <w:rPr>
              <w:rFonts w:ascii="Arial" w:hAnsi="Arial" w:cs="Arial"/>
              <w:noProof/>
              <w:sz w:val="26"/>
              <w:szCs w:val="26"/>
            </w:rPr>
            <w:fldChar w:fldCharType="end"/>
          </w:r>
        </w:p>
        <w:p w14:paraId="7AE9AEFB" w14:textId="7D211A7A" w:rsidR="00F60CE1" w:rsidRPr="00524175" w:rsidRDefault="00F60CE1" w:rsidP="00524175">
          <w:pPr>
            <w:pStyle w:val="TOC3"/>
            <w:tabs>
              <w:tab w:val="left" w:pos="120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lastRenderedPageBreak/>
            <w:t>v.</w:t>
          </w:r>
          <w:r w:rsidRPr="00524175">
            <w:rPr>
              <w:rFonts w:ascii="Arial" w:hAnsi="Arial" w:cs="Arial"/>
              <w:noProof/>
              <w:sz w:val="26"/>
              <w:szCs w:val="26"/>
              <w:lang w:val="en-CA"/>
            </w:rPr>
            <w:tab/>
          </w:r>
          <w:r w:rsidRPr="00524175">
            <w:rPr>
              <w:rFonts w:ascii="Arial" w:hAnsi="Arial" w:cs="Arial"/>
              <w:noProof/>
              <w:sz w:val="26"/>
              <w:szCs w:val="26"/>
            </w:rPr>
            <w:t>Accused Appeal Resulting in Relative Nullity of the Proceedings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_Toc53845493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13</w:t>
          </w:r>
          <w:r w:rsidRPr="00524175">
            <w:rPr>
              <w:rFonts w:ascii="Arial" w:hAnsi="Arial" w:cs="Arial"/>
              <w:noProof/>
              <w:sz w:val="26"/>
              <w:szCs w:val="26"/>
            </w:rPr>
            <w:fldChar w:fldCharType="end"/>
          </w:r>
        </w:p>
        <w:p w14:paraId="71EAD2A2" w14:textId="2BCB618E" w:rsidR="00F60CE1" w:rsidRPr="00524175" w:rsidRDefault="00F60CE1" w:rsidP="00524175">
          <w:pPr>
            <w:pStyle w:val="TOC3"/>
            <w:tabs>
              <w:tab w:val="left" w:pos="120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vi.</w:t>
          </w:r>
          <w:r w:rsidRPr="00524175">
            <w:rPr>
              <w:rFonts w:ascii="Arial" w:hAnsi="Arial" w:cs="Arial"/>
              <w:noProof/>
              <w:sz w:val="26"/>
              <w:szCs w:val="26"/>
              <w:lang w:val="en-CA"/>
            </w:rPr>
            <w:tab/>
          </w:r>
          <w:r w:rsidRPr="00524175">
            <w:rPr>
              <w:rFonts w:ascii="Arial" w:hAnsi="Arial" w:cs="Arial"/>
              <w:noProof/>
              <w:sz w:val="26"/>
              <w:szCs w:val="26"/>
            </w:rPr>
            <w:t>Accused Appeal Despite Guilty Plea</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_Toc53845494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13</w:t>
          </w:r>
          <w:r w:rsidRPr="00524175">
            <w:rPr>
              <w:rFonts w:ascii="Arial" w:hAnsi="Arial" w:cs="Arial"/>
              <w:noProof/>
              <w:sz w:val="26"/>
              <w:szCs w:val="26"/>
            </w:rPr>
            <w:fldChar w:fldCharType="end"/>
          </w:r>
        </w:p>
        <w:p w14:paraId="43E75767" w14:textId="77777777" w:rsidR="00D56BC1" w:rsidRPr="00524175" w:rsidRDefault="00D56BC1" w:rsidP="00524175">
          <w:pPr>
            <w:pStyle w:val="TOC1"/>
            <w:spacing w:line="360" w:lineRule="auto"/>
            <w:rPr>
              <w:rFonts w:ascii="Arial" w:hAnsi="Arial" w:cs="Arial"/>
              <w:noProof/>
              <w:sz w:val="26"/>
              <w:szCs w:val="26"/>
            </w:rPr>
          </w:pPr>
        </w:p>
        <w:p w14:paraId="589F9001" w14:textId="6BDE397F" w:rsidR="00F60CE1" w:rsidRPr="00524175" w:rsidRDefault="00F60CE1" w:rsidP="00524175">
          <w:pPr>
            <w:pStyle w:val="TOC1"/>
            <w:spacing w:line="360" w:lineRule="auto"/>
            <w:rPr>
              <w:rFonts w:ascii="Arial" w:hAnsi="Arial" w:cs="Arial"/>
              <w:b w:val="0"/>
              <w:noProof/>
              <w:sz w:val="26"/>
              <w:szCs w:val="26"/>
              <w:lang w:val="en-CA"/>
            </w:rPr>
          </w:pPr>
          <w:r w:rsidRPr="00524175">
            <w:rPr>
              <w:rFonts w:ascii="Arial" w:hAnsi="Arial" w:cs="Arial"/>
              <w:noProof/>
              <w:sz w:val="26"/>
              <w:szCs w:val="26"/>
            </w:rPr>
            <w:t>BAIL PENDING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_Toc53845495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14</w:t>
          </w:r>
          <w:r w:rsidRPr="00524175">
            <w:rPr>
              <w:rFonts w:ascii="Arial" w:hAnsi="Arial" w:cs="Arial"/>
              <w:noProof/>
              <w:sz w:val="26"/>
              <w:szCs w:val="26"/>
            </w:rPr>
            <w:fldChar w:fldCharType="end"/>
          </w:r>
        </w:p>
        <w:p w14:paraId="2BD24C7F" w14:textId="77777777" w:rsidR="00D56BC1" w:rsidRPr="00524175" w:rsidRDefault="00D56BC1" w:rsidP="00524175">
          <w:pPr>
            <w:pStyle w:val="TOC1"/>
            <w:spacing w:line="360" w:lineRule="auto"/>
            <w:rPr>
              <w:rFonts w:ascii="Arial" w:hAnsi="Arial" w:cs="Arial"/>
              <w:noProof/>
              <w:sz w:val="26"/>
              <w:szCs w:val="26"/>
            </w:rPr>
          </w:pPr>
        </w:p>
        <w:p w14:paraId="7C6459A4" w14:textId="7DEA1674"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CROWN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_Toc53845496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14</w:t>
          </w:r>
          <w:r w:rsidRPr="00524175">
            <w:rPr>
              <w:rFonts w:ascii="Arial" w:hAnsi="Arial" w:cs="Arial"/>
              <w:noProof/>
              <w:sz w:val="26"/>
              <w:szCs w:val="26"/>
            </w:rPr>
            <w:fldChar w:fldCharType="end"/>
          </w:r>
        </w:p>
        <w:p w14:paraId="5B2605EB" w14:textId="77777777" w:rsidR="00524175" w:rsidRPr="00524175" w:rsidRDefault="00524175" w:rsidP="00524175">
          <w:pPr>
            <w:rPr>
              <w:noProof/>
            </w:rPr>
          </w:pPr>
        </w:p>
        <w:p w14:paraId="30CFDC45" w14:textId="11EC73F5" w:rsidR="00F60CE1" w:rsidRPr="00524175" w:rsidRDefault="00524175" w:rsidP="00524175">
          <w:pPr>
            <w:pStyle w:val="TOC2"/>
            <w:rPr>
              <w:rFonts w:ascii="Arial" w:hAnsi="Arial" w:cs="Arial"/>
              <w:b w:val="0"/>
              <w:noProof/>
              <w:sz w:val="26"/>
              <w:szCs w:val="26"/>
              <w:lang w:val="en-CA"/>
            </w:rPr>
          </w:pPr>
          <w:r>
            <w:rPr>
              <w:rFonts w:ascii="Arial" w:hAnsi="Arial" w:cs="Arial"/>
              <w:noProof/>
              <w:sz w:val="26"/>
              <w:szCs w:val="26"/>
            </w:rPr>
            <w:t>A</w:t>
          </w:r>
          <w:r w:rsidR="00F60CE1" w:rsidRPr="00524175">
            <w:rPr>
              <w:rFonts w:ascii="Arial" w:hAnsi="Arial" w:cs="Arial"/>
              <w:noProof/>
              <w:sz w:val="26"/>
              <w:szCs w:val="26"/>
            </w:rPr>
            <w:t>.</w:t>
          </w:r>
          <w:r w:rsidR="00F60CE1" w:rsidRPr="00524175">
            <w:rPr>
              <w:rFonts w:ascii="Arial" w:hAnsi="Arial" w:cs="Arial"/>
              <w:b w:val="0"/>
              <w:noProof/>
              <w:sz w:val="26"/>
              <w:szCs w:val="26"/>
              <w:lang w:val="en-CA"/>
            </w:rPr>
            <w:tab/>
          </w:r>
          <w:r w:rsidR="00F60CE1" w:rsidRPr="00524175">
            <w:rPr>
              <w:rFonts w:ascii="Arial" w:hAnsi="Arial" w:cs="Arial"/>
              <w:noProof/>
              <w:sz w:val="26"/>
              <w:szCs w:val="26"/>
            </w:rPr>
            <w:t>General Principles</w:t>
          </w:r>
          <w:r w:rsidR="00F60CE1" w:rsidRPr="00524175">
            <w:rPr>
              <w:rFonts w:ascii="Arial" w:hAnsi="Arial" w:cs="Arial"/>
              <w:noProof/>
              <w:sz w:val="26"/>
              <w:szCs w:val="26"/>
            </w:rPr>
            <w:tab/>
          </w:r>
          <w:r w:rsidR="00F60CE1" w:rsidRPr="00524175">
            <w:rPr>
              <w:rFonts w:ascii="Arial" w:hAnsi="Arial" w:cs="Arial"/>
              <w:noProof/>
              <w:sz w:val="26"/>
              <w:szCs w:val="26"/>
            </w:rPr>
            <w:fldChar w:fldCharType="begin"/>
          </w:r>
          <w:r w:rsidR="00F60CE1" w:rsidRPr="00524175">
            <w:rPr>
              <w:rFonts w:ascii="Arial" w:hAnsi="Arial" w:cs="Arial"/>
              <w:noProof/>
              <w:sz w:val="26"/>
              <w:szCs w:val="26"/>
            </w:rPr>
            <w:instrText xml:space="preserve"> PAGEREF _Toc53845497 \h </w:instrText>
          </w:r>
          <w:r w:rsidR="00F60CE1" w:rsidRPr="00524175">
            <w:rPr>
              <w:rFonts w:ascii="Arial" w:hAnsi="Arial" w:cs="Arial"/>
              <w:noProof/>
              <w:sz w:val="26"/>
              <w:szCs w:val="26"/>
            </w:rPr>
          </w:r>
          <w:r w:rsidR="00F60CE1" w:rsidRPr="00524175">
            <w:rPr>
              <w:rFonts w:ascii="Arial" w:hAnsi="Arial" w:cs="Arial"/>
              <w:noProof/>
              <w:sz w:val="26"/>
              <w:szCs w:val="26"/>
            </w:rPr>
            <w:fldChar w:fldCharType="separate"/>
          </w:r>
          <w:r w:rsidR="000D7465">
            <w:rPr>
              <w:rFonts w:ascii="Arial" w:hAnsi="Arial" w:cs="Arial"/>
              <w:noProof/>
              <w:sz w:val="26"/>
              <w:szCs w:val="26"/>
            </w:rPr>
            <w:t>14</w:t>
          </w:r>
          <w:r w:rsidR="00F60CE1" w:rsidRPr="00524175">
            <w:rPr>
              <w:rFonts w:ascii="Arial" w:hAnsi="Arial" w:cs="Arial"/>
              <w:noProof/>
              <w:sz w:val="26"/>
              <w:szCs w:val="26"/>
            </w:rPr>
            <w:fldChar w:fldCharType="end"/>
          </w:r>
        </w:p>
        <w:p w14:paraId="0BAC5C6F" w14:textId="77777777" w:rsidR="00D56BC1" w:rsidRPr="00524175" w:rsidRDefault="00D56BC1" w:rsidP="00524175">
          <w:pPr>
            <w:pStyle w:val="TOC1"/>
            <w:spacing w:line="360" w:lineRule="auto"/>
            <w:rPr>
              <w:rFonts w:ascii="Arial" w:hAnsi="Arial" w:cs="Arial"/>
              <w:noProof/>
              <w:sz w:val="26"/>
              <w:szCs w:val="26"/>
            </w:rPr>
          </w:pPr>
        </w:p>
        <w:p w14:paraId="314207ED" w14:textId="418A36CC"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FRESH EVIDENCE</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_Toc53845498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15</w:t>
          </w:r>
          <w:r w:rsidRPr="00524175">
            <w:rPr>
              <w:rFonts w:ascii="Arial" w:hAnsi="Arial" w:cs="Arial"/>
              <w:noProof/>
              <w:sz w:val="26"/>
              <w:szCs w:val="26"/>
            </w:rPr>
            <w:fldChar w:fldCharType="end"/>
          </w:r>
        </w:p>
        <w:p w14:paraId="40769339" w14:textId="77777777" w:rsidR="00524175" w:rsidRPr="00524175" w:rsidRDefault="00524175" w:rsidP="00524175">
          <w:pPr>
            <w:rPr>
              <w:noProof/>
            </w:rPr>
          </w:pPr>
        </w:p>
        <w:p w14:paraId="4D36E62A" w14:textId="34416C34"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A.</w:t>
          </w:r>
          <w:r w:rsidRPr="00524175">
            <w:rPr>
              <w:rFonts w:ascii="Arial" w:hAnsi="Arial" w:cs="Arial"/>
              <w:b w:val="0"/>
              <w:noProof/>
              <w:sz w:val="26"/>
              <w:szCs w:val="26"/>
              <w:lang w:val="en-CA"/>
            </w:rPr>
            <w:tab/>
          </w:r>
          <w:r w:rsidRPr="00524175">
            <w:rPr>
              <w:rFonts w:ascii="Arial" w:hAnsi="Arial" w:cs="Arial"/>
              <w:noProof/>
              <w:sz w:val="26"/>
              <w:szCs w:val="26"/>
            </w:rPr>
            <w:t>The Rationale for Admissions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_Toc53845499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15</w:t>
          </w:r>
          <w:r w:rsidRPr="00524175">
            <w:rPr>
              <w:rFonts w:ascii="Arial" w:hAnsi="Arial" w:cs="Arial"/>
              <w:noProof/>
              <w:sz w:val="26"/>
              <w:szCs w:val="26"/>
            </w:rPr>
            <w:fldChar w:fldCharType="end"/>
          </w:r>
        </w:p>
        <w:p w14:paraId="4E28B5A5" w14:textId="6648E393"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B.</w:t>
          </w:r>
          <w:r w:rsidRPr="00524175">
            <w:rPr>
              <w:rFonts w:ascii="Arial" w:hAnsi="Arial" w:cs="Arial"/>
              <w:b w:val="0"/>
              <w:noProof/>
              <w:sz w:val="26"/>
              <w:szCs w:val="26"/>
              <w:lang w:val="en-CA"/>
            </w:rPr>
            <w:tab/>
          </w:r>
          <w:r w:rsidRPr="00524175">
            <w:rPr>
              <w:rFonts w:ascii="Arial" w:hAnsi="Arial" w:cs="Arial"/>
              <w:noProof/>
              <w:sz w:val="26"/>
              <w:szCs w:val="26"/>
            </w:rPr>
            <w:t>The  Palmer Test</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_Toc53845500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16</w:t>
          </w:r>
          <w:r w:rsidRPr="00524175">
            <w:rPr>
              <w:rFonts w:ascii="Arial" w:hAnsi="Arial" w:cs="Arial"/>
              <w:noProof/>
              <w:sz w:val="26"/>
              <w:szCs w:val="26"/>
            </w:rPr>
            <w:fldChar w:fldCharType="end"/>
          </w:r>
        </w:p>
        <w:p w14:paraId="0ACD535C" w14:textId="22EA3250"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C.</w:t>
          </w:r>
          <w:r w:rsidRPr="00524175">
            <w:rPr>
              <w:rFonts w:ascii="Arial" w:hAnsi="Arial" w:cs="Arial"/>
              <w:b w:val="0"/>
              <w:noProof/>
              <w:sz w:val="26"/>
              <w:szCs w:val="26"/>
              <w:lang w:val="en-CA"/>
            </w:rPr>
            <w:tab/>
          </w:r>
          <w:r w:rsidRPr="00524175">
            <w:rPr>
              <w:rFonts w:ascii="Arial" w:hAnsi="Arial" w:cs="Arial"/>
              <w:noProof/>
              <w:sz w:val="26"/>
              <w:szCs w:val="26"/>
            </w:rPr>
            <w:t>The Dixon Test</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_Toc53845501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18</w:t>
          </w:r>
          <w:r w:rsidRPr="00524175">
            <w:rPr>
              <w:rFonts w:ascii="Arial" w:hAnsi="Arial" w:cs="Arial"/>
              <w:noProof/>
              <w:sz w:val="26"/>
              <w:szCs w:val="26"/>
            </w:rPr>
            <w:fldChar w:fldCharType="end"/>
          </w:r>
        </w:p>
        <w:p w14:paraId="5BB1FE2A" w14:textId="77777777" w:rsidR="00D56BC1" w:rsidRPr="00524175" w:rsidRDefault="00D56BC1" w:rsidP="00524175">
          <w:pPr>
            <w:pStyle w:val="TOC1"/>
            <w:spacing w:line="360" w:lineRule="auto"/>
            <w:rPr>
              <w:rFonts w:ascii="Arial" w:hAnsi="Arial" w:cs="Arial"/>
              <w:noProof/>
              <w:sz w:val="26"/>
              <w:szCs w:val="26"/>
            </w:rPr>
          </w:pPr>
        </w:p>
        <w:p w14:paraId="0203B0CA" w14:textId="40DE79F0"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GROUNDS OF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_Toc53845502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19</w:t>
          </w:r>
          <w:r w:rsidRPr="00524175">
            <w:rPr>
              <w:rFonts w:ascii="Arial" w:hAnsi="Arial" w:cs="Arial"/>
              <w:noProof/>
              <w:sz w:val="26"/>
              <w:szCs w:val="26"/>
            </w:rPr>
            <w:fldChar w:fldCharType="end"/>
          </w:r>
        </w:p>
        <w:p w14:paraId="755C54A3" w14:textId="77777777" w:rsidR="00524175" w:rsidRPr="00524175" w:rsidRDefault="00524175" w:rsidP="00524175">
          <w:pPr>
            <w:rPr>
              <w:noProof/>
            </w:rPr>
          </w:pPr>
        </w:p>
        <w:p w14:paraId="62A1E9FB" w14:textId="2D6AA7E4"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A.</w:t>
          </w:r>
          <w:r w:rsidRPr="00524175">
            <w:rPr>
              <w:rFonts w:ascii="Arial" w:hAnsi="Arial" w:cs="Arial"/>
              <w:b w:val="0"/>
              <w:noProof/>
              <w:sz w:val="26"/>
              <w:szCs w:val="26"/>
              <w:lang w:val="en-CA"/>
            </w:rPr>
            <w:tab/>
          </w:r>
          <w:r w:rsidRPr="00524175">
            <w:rPr>
              <w:rFonts w:ascii="Arial" w:hAnsi="Arial" w:cs="Arial"/>
              <w:noProof/>
              <w:sz w:val="26"/>
              <w:szCs w:val="26"/>
            </w:rPr>
            <w:t>Understanding the Basis for Conviction</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_Toc53845503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19</w:t>
          </w:r>
          <w:r w:rsidRPr="00524175">
            <w:rPr>
              <w:rFonts w:ascii="Arial" w:hAnsi="Arial" w:cs="Arial"/>
              <w:noProof/>
              <w:sz w:val="26"/>
              <w:szCs w:val="26"/>
            </w:rPr>
            <w:fldChar w:fldCharType="end"/>
          </w:r>
        </w:p>
        <w:p w14:paraId="789A2FA7" w14:textId="74B88658"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B.</w:t>
          </w:r>
          <w:r w:rsidRPr="00524175">
            <w:rPr>
              <w:rFonts w:ascii="Arial" w:hAnsi="Arial" w:cs="Arial"/>
              <w:b w:val="0"/>
              <w:noProof/>
              <w:sz w:val="26"/>
              <w:szCs w:val="26"/>
              <w:lang w:val="en-CA"/>
            </w:rPr>
            <w:tab/>
          </w:r>
          <w:r w:rsidRPr="00524175">
            <w:rPr>
              <w:rFonts w:ascii="Arial" w:hAnsi="Arial" w:cs="Arial"/>
              <w:noProof/>
              <w:sz w:val="26"/>
              <w:szCs w:val="26"/>
            </w:rPr>
            <w:t>Inconsistent verdicts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_Toc53845504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20</w:t>
          </w:r>
          <w:r w:rsidRPr="00524175">
            <w:rPr>
              <w:rFonts w:ascii="Arial" w:hAnsi="Arial" w:cs="Arial"/>
              <w:noProof/>
              <w:sz w:val="26"/>
              <w:szCs w:val="26"/>
            </w:rPr>
            <w:fldChar w:fldCharType="end"/>
          </w:r>
        </w:p>
        <w:p w14:paraId="4E2318F8" w14:textId="2C643F53"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C.</w:t>
          </w:r>
          <w:r w:rsidRPr="00524175">
            <w:rPr>
              <w:rFonts w:ascii="Arial" w:hAnsi="Arial" w:cs="Arial"/>
              <w:b w:val="0"/>
              <w:noProof/>
              <w:sz w:val="26"/>
              <w:szCs w:val="26"/>
              <w:lang w:val="en-CA"/>
            </w:rPr>
            <w:tab/>
          </w:r>
          <w:r w:rsidRPr="00524175">
            <w:rPr>
              <w:rFonts w:ascii="Arial" w:hAnsi="Arial" w:cs="Arial"/>
              <w:noProof/>
              <w:sz w:val="26"/>
              <w:szCs w:val="26"/>
            </w:rPr>
            <w:t>Unreasonable Verdict</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_Toc53845505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21</w:t>
          </w:r>
          <w:r w:rsidRPr="00524175">
            <w:rPr>
              <w:rFonts w:ascii="Arial" w:hAnsi="Arial" w:cs="Arial"/>
              <w:noProof/>
              <w:sz w:val="26"/>
              <w:szCs w:val="26"/>
            </w:rPr>
            <w:fldChar w:fldCharType="end"/>
          </w:r>
        </w:p>
        <w:p w14:paraId="3381D350" w14:textId="10B911BC"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Pr="00524175">
            <w:rPr>
              <w:rFonts w:ascii="Arial" w:hAnsi="Arial" w:cs="Arial"/>
              <w:noProof/>
              <w:sz w:val="26"/>
              <w:szCs w:val="26"/>
              <w:lang w:val="en-CA"/>
            </w:rPr>
            <w:tab/>
          </w:r>
          <w:r w:rsidRPr="00524175">
            <w:rPr>
              <w:rFonts w:ascii="Arial" w:hAnsi="Arial" w:cs="Arial"/>
              <w:noProof/>
              <w:sz w:val="26"/>
              <w:szCs w:val="26"/>
            </w:rPr>
            <w:t>General Principles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_Toc53845506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21</w:t>
          </w:r>
          <w:r w:rsidRPr="00524175">
            <w:rPr>
              <w:rFonts w:ascii="Arial" w:hAnsi="Arial" w:cs="Arial"/>
              <w:noProof/>
              <w:sz w:val="26"/>
              <w:szCs w:val="26"/>
            </w:rPr>
            <w:fldChar w:fldCharType="end"/>
          </w:r>
        </w:p>
        <w:p w14:paraId="16946926" w14:textId="7E689D89"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ii.</w:t>
          </w:r>
          <w:r w:rsidRPr="00524175">
            <w:rPr>
              <w:rFonts w:ascii="Arial" w:hAnsi="Arial" w:cs="Arial"/>
              <w:noProof/>
              <w:sz w:val="26"/>
              <w:szCs w:val="26"/>
              <w:lang w:val="en-CA"/>
            </w:rPr>
            <w:tab/>
          </w:r>
          <w:r w:rsidRPr="00524175">
            <w:rPr>
              <w:rFonts w:ascii="Arial" w:hAnsi="Arial" w:cs="Arial"/>
              <w:noProof/>
              <w:sz w:val="26"/>
              <w:szCs w:val="26"/>
            </w:rPr>
            <w:t>The Remedy</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_Toc53845507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23</w:t>
          </w:r>
          <w:r w:rsidRPr="00524175">
            <w:rPr>
              <w:rFonts w:ascii="Arial" w:hAnsi="Arial" w:cs="Arial"/>
              <w:noProof/>
              <w:sz w:val="26"/>
              <w:szCs w:val="26"/>
            </w:rPr>
            <w:fldChar w:fldCharType="end"/>
          </w:r>
        </w:p>
        <w:p w14:paraId="56929C69" w14:textId="0D9C279F"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iii.</w:t>
          </w:r>
          <w:r w:rsidRPr="00524175">
            <w:rPr>
              <w:rFonts w:ascii="Arial" w:hAnsi="Arial" w:cs="Arial"/>
              <w:noProof/>
              <w:sz w:val="26"/>
              <w:szCs w:val="26"/>
              <w:lang w:val="en-CA"/>
            </w:rPr>
            <w:tab/>
          </w:r>
          <w:r w:rsidRPr="00524175">
            <w:rPr>
              <w:rFonts w:ascii="Arial" w:hAnsi="Arial" w:cs="Arial"/>
              <w:noProof/>
              <w:sz w:val="26"/>
              <w:szCs w:val="26"/>
            </w:rPr>
            <w:t>In Judge-Alone Trials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_Toc53845508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23</w:t>
          </w:r>
          <w:r w:rsidRPr="00524175">
            <w:rPr>
              <w:rFonts w:ascii="Arial" w:hAnsi="Arial" w:cs="Arial"/>
              <w:noProof/>
              <w:sz w:val="26"/>
              <w:szCs w:val="26"/>
            </w:rPr>
            <w:fldChar w:fldCharType="end"/>
          </w:r>
        </w:p>
        <w:p w14:paraId="51875E88" w14:textId="753ABAC9" w:rsidR="00F60CE1" w:rsidRPr="00524175" w:rsidRDefault="00524175" w:rsidP="00524175">
          <w:pPr>
            <w:pStyle w:val="TOC4"/>
            <w:rPr>
              <w:lang w:val="en-CA"/>
            </w:rPr>
          </w:pPr>
          <w:r>
            <w:t>a)</w:t>
          </w:r>
          <w:r w:rsidR="00F60CE1" w:rsidRPr="00524175">
            <w:t>.</w:t>
          </w:r>
          <w:r w:rsidR="00F60CE1" w:rsidRPr="00524175">
            <w:rPr>
              <w:lang w:val="en-CA"/>
            </w:rPr>
            <w:tab/>
          </w:r>
          <w:r w:rsidR="00F60CE1" w:rsidRPr="00524175">
            <w:t>Ground #1: not alive to legal principles</w:t>
          </w:r>
          <w:r w:rsidR="00F60CE1" w:rsidRPr="00524175">
            <w:tab/>
          </w:r>
          <w:r w:rsidR="00F60CE1" w:rsidRPr="00524175">
            <w:fldChar w:fldCharType="begin"/>
          </w:r>
          <w:r w:rsidR="00F60CE1" w:rsidRPr="00524175">
            <w:instrText xml:space="preserve"> PAGEREF _Toc53845509 \h </w:instrText>
          </w:r>
          <w:r w:rsidR="00F60CE1" w:rsidRPr="00524175">
            <w:fldChar w:fldCharType="separate"/>
          </w:r>
          <w:r w:rsidR="000D7465">
            <w:t>24</w:t>
          </w:r>
          <w:r w:rsidR="00F60CE1" w:rsidRPr="00524175">
            <w:fldChar w:fldCharType="end"/>
          </w:r>
        </w:p>
        <w:p w14:paraId="514260F2" w14:textId="0B9F96B4" w:rsidR="00F60CE1" w:rsidRPr="00524175" w:rsidRDefault="00524175" w:rsidP="00524175">
          <w:pPr>
            <w:pStyle w:val="TOC4"/>
            <w:rPr>
              <w:lang w:val="en-CA"/>
            </w:rPr>
          </w:pPr>
          <w:r>
            <w:t>b)</w:t>
          </w:r>
          <w:r w:rsidR="00F60CE1" w:rsidRPr="00524175">
            <w:t>.</w:t>
          </w:r>
          <w:r w:rsidR="00F60CE1" w:rsidRPr="00524175">
            <w:rPr>
              <w:lang w:val="en-CA"/>
            </w:rPr>
            <w:tab/>
          </w:r>
          <w:r w:rsidR="00F60CE1" w:rsidRPr="00524175">
            <w:t>Ground #2: verdict inconsistent with factual conclusions</w:t>
          </w:r>
          <w:r w:rsidR="00F60CE1" w:rsidRPr="00524175">
            <w:tab/>
          </w:r>
          <w:r w:rsidR="00F60CE1" w:rsidRPr="00524175">
            <w:fldChar w:fldCharType="begin"/>
          </w:r>
          <w:r w:rsidR="00F60CE1" w:rsidRPr="00524175">
            <w:instrText xml:space="preserve"> PAGEREF _Toc53845510 \h </w:instrText>
          </w:r>
          <w:r w:rsidR="00F60CE1" w:rsidRPr="00524175">
            <w:fldChar w:fldCharType="separate"/>
          </w:r>
          <w:r w:rsidR="000D7465">
            <w:t>24</w:t>
          </w:r>
          <w:r w:rsidR="00F60CE1" w:rsidRPr="00524175">
            <w:fldChar w:fldCharType="end"/>
          </w:r>
        </w:p>
        <w:p w14:paraId="7A8E0013" w14:textId="3877F4D4"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iv.</w:t>
          </w:r>
          <w:r w:rsidRPr="00524175">
            <w:rPr>
              <w:rFonts w:ascii="Arial" w:hAnsi="Arial" w:cs="Arial"/>
              <w:noProof/>
              <w:sz w:val="26"/>
              <w:szCs w:val="26"/>
              <w:lang w:val="en-CA"/>
            </w:rPr>
            <w:tab/>
          </w:r>
          <w:r w:rsidRPr="00524175">
            <w:rPr>
              <w:rFonts w:ascii="Arial" w:hAnsi="Arial" w:cs="Arial"/>
              <w:noProof/>
              <w:sz w:val="26"/>
              <w:szCs w:val="26"/>
            </w:rPr>
            <w:t>In Jury Trials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_Toc53845511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25</w:t>
          </w:r>
          <w:r w:rsidRPr="00524175">
            <w:rPr>
              <w:rFonts w:ascii="Arial" w:hAnsi="Arial" w:cs="Arial"/>
              <w:noProof/>
              <w:sz w:val="26"/>
              <w:szCs w:val="26"/>
            </w:rPr>
            <w:fldChar w:fldCharType="end"/>
          </w:r>
        </w:p>
        <w:p w14:paraId="34A5C2C7" w14:textId="0BAAF76A" w:rsidR="00F60CE1" w:rsidRPr="00524175" w:rsidRDefault="00524175" w:rsidP="00524175">
          <w:pPr>
            <w:pStyle w:val="TOC4"/>
            <w:rPr>
              <w:lang w:val="en-CA"/>
            </w:rPr>
          </w:pPr>
          <w:r>
            <w:t>a)</w:t>
          </w:r>
          <w:r w:rsidR="00F60CE1" w:rsidRPr="00524175">
            <w:t>.</w:t>
          </w:r>
          <w:r w:rsidR="00F60CE1" w:rsidRPr="00524175">
            <w:rPr>
              <w:lang w:val="en-CA"/>
            </w:rPr>
            <w:tab/>
          </w:r>
          <w:r w:rsidR="00F60CE1" w:rsidRPr="00524175">
            <w:t>The Test</w:t>
          </w:r>
          <w:r w:rsidR="00F60CE1" w:rsidRPr="00524175">
            <w:tab/>
          </w:r>
          <w:r w:rsidR="00F60CE1" w:rsidRPr="00524175">
            <w:fldChar w:fldCharType="begin"/>
          </w:r>
          <w:r w:rsidR="00F60CE1" w:rsidRPr="00524175">
            <w:instrText xml:space="preserve"> PAGEREF _Toc53845512 \h </w:instrText>
          </w:r>
          <w:r w:rsidR="00F60CE1" w:rsidRPr="00524175">
            <w:fldChar w:fldCharType="separate"/>
          </w:r>
          <w:r w:rsidR="000D7465">
            <w:t>25</w:t>
          </w:r>
          <w:r w:rsidR="00F60CE1" w:rsidRPr="00524175">
            <w:fldChar w:fldCharType="end"/>
          </w:r>
        </w:p>
        <w:p w14:paraId="562E1918" w14:textId="5E2F9ADF" w:rsidR="00F60CE1" w:rsidRPr="00524175" w:rsidRDefault="00524175" w:rsidP="00524175">
          <w:pPr>
            <w:pStyle w:val="TOC4"/>
            <w:rPr>
              <w:lang w:val="en-CA"/>
            </w:rPr>
          </w:pPr>
          <w:r>
            <w:lastRenderedPageBreak/>
            <w:t>b)</w:t>
          </w:r>
          <w:r w:rsidR="00F60CE1" w:rsidRPr="00524175">
            <w:t>.</w:t>
          </w:r>
          <w:r w:rsidR="00F60CE1" w:rsidRPr="00524175">
            <w:rPr>
              <w:lang w:val="en-CA"/>
            </w:rPr>
            <w:tab/>
          </w:r>
          <w:r w:rsidR="00F60CE1" w:rsidRPr="00524175">
            <w:t>On a Multi-Count Indictment</w:t>
          </w:r>
          <w:r w:rsidR="00F60CE1" w:rsidRPr="00524175">
            <w:tab/>
          </w:r>
          <w:r w:rsidR="00F60CE1" w:rsidRPr="00524175">
            <w:fldChar w:fldCharType="begin"/>
          </w:r>
          <w:r w:rsidR="00F60CE1" w:rsidRPr="00524175">
            <w:instrText xml:space="preserve"> PAGEREF _Toc53845513 \h </w:instrText>
          </w:r>
          <w:r w:rsidR="00F60CE1" w:rsidRPr="00524175">
            <w:fldChar w:fldCharType="separate"/>
          </w:r>
          <w:r w:rsidR="000D7465">
            <w:t>26</w:t>
          </w:r>
          <w:r w:rsidR="00F60CE1" w:rsidRPr="00524175">
            <w:fldChar w:fldCharType="end"/>
          </w:r>
        </w:p>
        <w:p w14:paraId="41858E87" w14:textId="596AC0BE"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v.</w:t>
          </w:r>
          <w:r w:rsidRPr="00524175">
            <w:rPr>
              <w:rFonts w:ascii="Arial" w:hAnsi="Arial" w:cs="Arial"/>
              <w:noProof/>
              <w:sz w:val="26"/>
              <w:szCs w:val="26"/>
              <w:lang w:val="en-CA"/>
            </w:rPr>
            <w:tab/>
          </w:r>
          <w:r w:rsidRPr="00524175">
            <w:rPr>
              <w:rFonts w:ascii="Arial" w:hAnsi="Arial" w:cs="Arial"/>
              <w:noProof/>
              <w:sz w:val="26"/>
              <w:szCs w:val="26"/>
            </w:rPr>
            <w:t>Examples from the Case Law</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_Toc53845514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27</w:t>
          </w:r>
          <w:r w:rsidRPr="00524175">
            <w:rPr>
              <w:rFonts w:ascii="Arial" w:hAnsi="Arial" w:cs="Arial"/>
              <w:noProof/>
              <w:sz w:val="26"/>
              <w:szCs w:val="26"/>
            </w:rPr>
            <w:fldChar w:fldCharType="end"/>
          </w:r>
        </w:p>
        <w:p w14:paraId="3BB99E98" w14:textId="6196E6D1"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D.</w:t>
          </w:r>
          <w:r w:rsidRPr="00524175">
            <w:rPr>
              <w:rFonts w:ascii="Arial" w:hAnsi="Arial" w:cs="Arial"/>
              <w:b w:val="0"/>
              <w:noProof/>
              <w:sz w:val="26"/>
              <w:szCs w:val="26"/>
              <w:lang w:val="en-CA"/>
            </w:rPr>
            <w:tab/>
          </w:r>
          <w:r w:rsidRPr="00524175">
            <w:rPr>
              <w:rFonts w:ascii="Arial" w:hAnsi="Arial" w:cs="Arial"/>
              <w:noProof/>
              <w:sz w:val="26"/>
              <w:szCs w:val="26"/>
            </w:rPr>
            <w:t>Circumstantial evidence</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_Toc53845515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28</w:t>
          </w:r>
          <w:r w:rsidRPr="00524175">
            <w:rPr>
              <w:rFonts w:ascii="Arial" w:hAnsi="Arial" w:cs="Arial"/>
              <w:noProof/>
              <w:sz w:val="26"/>
              <w:szCs w:val="26"/>
            </w:rPr>
            <w:fldChar w:fldCharType="end"/>
          </w:r>
        </w:p>
        <w:p w14:paraId="5B0606FB" w14:textId="2A6A5FAB"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E.</w:t>
          </w:r>
          <w:r w:rsidRPr="00524175">
            <w:rPr>
              <w:rFonts w:ascii="Arial" w:hAnsi="Arial" w:cs="Arial"/>
              <w:b w:val="0"/>
              <w:noProof/>
              <w:sz w:val="26"/>
              <w:szCs w:val="26"/>
              <w:lang w:val="en-CA"/>
            </w:rPr>
            <w:tab/>
          </w:r>
          <w:r w:rsidRPr="00524175">
            <w:rPr>
              <w:rFonts w:ascii="Arial" w:hAnsi="Arial" w:cs="Arial"/>
              <w:noProof/>
              <w:sz w:val="26"/>
              <w:szCs w:val="26"/>
            </w:rPr>
            <w:t>Misapprehension of Evidence</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_Toc53845516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29</w:t>
          </w:r>
          <w:r w:rsidRPr="00524175">
            <w:rPr>
              <w:rFonts w:ascii="Arial" w:hAnsi="Arial" w:cs="Arial"/>
              <w:noProof/>
              <w:sz w:val="26"/>
              <w:szCs w:val="26"/>
            </w:rPr>
            <w:fldChar w:fldCharType="end"/>
          </w:r>
        </w:p>
        <w:p w14:paraId="1146BC41" w14:textId="63D7C5E7"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Pr="00524175">
            <w:rPr>
              <w:rFonts w:ascii="Arial" w:hAnsi="Arial" w:cs="Arial"/>
              <w:noProof/>
              <w:sz w:val="26"/>
              <w:szCs w:val="26"/>
              <w:lang w:val="en-CA"/>
            </w:rPr>
            <w:tab/>
          </w:r>
          <w:r w:rsidRPr="00524175">
            <w:rPr>
              <w:rFonts w:ascii="Arial" w:hAnsi="Arial" w:cs="Arial"/>
              <w:noProof/>
              <w:sz w:val="26"/>
              <w:szCs w:val="26"/>
            </w:rPr>
            <w:t>Definition</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_Toc53845517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29</w:t>
          </w:r>
          <w:r w:rsidRPr="00524175">
            <w:rPr>
              <w:rFonts w:ascii="Arial" w:hAnsi="Arial" w:cs="Arial"/>
              <w:noProof/>
              <w:sz w:val="26"/>
              <w:szCs w:val="26"/>
            </w:rPr>
            <w:fldChar w:fldCharType="end"/>
          </w:r>
        </w:p>
        <w:p w14:paraId="61B0C0C2" w14:textId="32FE0B60"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ii.</w:t>
          </w:r>
          <w:r w:rsidRPr="00524175">
            <w:rPr>
              <w:rFonts w:ascii="Arial" w:hAnsi="Arial" w:cs="Arial"/>
              <w:noProof/>
              <w:sz w:val="26"/>
              <w:szCs w:val="26"/>
              <w:lang w:val="en-CA"/>
            </w:rPr>
            <w:tab/>
          </w:r>
          <w:r w:rsidRPr="00524175">
            <w:rPr>
              <w:rFonts w:ascii="Arial" w:hAnsi="Arial" w:cs="Arial"/>
              <w:noProof/>
              <w:sz w:val="26"/>
              <w:szCs w:val="26"/>
            </w:rPr>
            <w:t>Burden to Meet</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_Toc53845518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29</w:t>
          </w:r>
          <w:r w:rsidRPr="00524175">
            <w:rPr>
              <w:rFonts w:ascii="Arial" w:hAnsi="Arial" w:cs="Arial"/>
              <w:noProof/>
              <w:sz w:val="26"/>
              <w:szCs w:val="26"/>
            </w:rPr>
            <w:fldChar w:fldCharType="end"/>
          </w:r>
        </w:p>
        <w:p w14:paraId="54DFC6B0" w14:textId="47C4D89B"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iii.</w:t>
          </w:r>
          <w:r w:rsidRPr="00524175">
            <w:rPr>
              <w:rFonts w:ascii="Arial" w:hAnsi="Arial" w:cs="Arial"/>
              <w:noProof/>
              <w:sz w:val="26"/>
              <w:szCs w:val="26"/>
              <w:lang w:val="en-CA"/>
            </w:rPr>
            <w:tab/>
          </w:r>
          <w:r w:rsidRPr="00524175">
            <w:rPr>
              <w:rFonts w:ascii="Arial" w:hAnsi="Arial" w:cs="Arial"/>
              <w:noProof/>
              <w:sz w:val="26"/>
              <w:szCs w:val="26"/>
            </w:rPr>
            <w:t>Examples from the Case Law</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_Toc53845519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30</w:t>
          </w:r>
          <w:r w:rsidRPr="00524175">
            <w:rPr>
              <w:rFonts w:ascii="Arial" w:hAnsi="Arial" w:cs="Arial"/>
              <w:noProof/>
              <w:sz w:val="26"/>
              <w:szCs w:val="26"/>
            </w:rPr>
            <w:fldChar w:fldCharType="end"/>
          </w:r>
        </w:p>
        <w:p w14:paraId="27D64394" w14:textId="27A41A0C"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iv.</w:t>
          </w:r>
          <w:r w:rsidRPr="00524175">
            <w:rPr>
              <w:rFonts w:ascii="Arial" w:hAnsi="Arial" w:cs="Arial"/>
              <w:noProof/>
              <w:sz w:val="26"/>
              <w:szCs w:val="26"/>
              <w:lang w:val="en-CA"/>
            </w:rPr>
            <w:tab/>
          </w:r>
          <w:r w:rsidRPr="00524175">
            <w:rPr>
              <w:rFonts w:ascii="Arial" w:hAnsi="Arial" w:cs="Arial"/>
              <w:noProof/>
              <w:sz w:val="26"/>
              <w:szCs w:val="26"/>
            </w:rPr>
            <w:t>Remedy</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_Toc53845520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30</w:t>
          </w:r>
          <w:r w:rsidRPr="00524175">
            <w:rPr>
              <w:rFonts w:ascii="Arial" w:hAnsi="Arial" w:cs="Arial"/>
              <w:noProof/>
              <w:sz w:val="26"/>
              <w:szCs w:val="26"/>
            </w:rPr>
            <w:fldChar w:fldCharType="end"/>
          </w:r>
        </w:p>
        <w:p w14:paraId="61EB3EFC" w14:textId="4612D0DC"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F.</w:t>
          </w:r>
          <w:r w:rsidRPr="00524175">
            <w:rPr>
              <w:rFonts w:ascii="Arial" w:hAnsi="Arial" w:cs="Arial"/>
              <w:b w:val="0"/>
              <w:noProof/>
              <w:sz w:val="26"/>
              <w:szCs w:val="26"/>
              <w:lang w:val="en-CA"/>
            </w:rPr>
            <w:tab/>
          </w:r>
          <w:r w:rsidRPr="00524175">
            <w:rPr>
              <w:rFonts w:ascii="Arial" w:hAnsi="Arial" w:cs="Arial"/>
              <w:noProof/>
              <w:sz w:val="26"/>
              <w:szCs w:val="26"/>
            </w:rPr>
            <w:t>Uneven Scrutiny of the Evidence</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_Toc53845521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30</w:t>
          </w:r>
          <w:r w:rsidRPr="00524175">
            <w:rPr>
              <w:rFonts w:ascii="Arial" w:hAnsi="Arial" w:cs="Arial"/>
              <w:noProof/>
              <w:sz w:val="26"/>
              <w:szCs w:val="26"/>
            </w:rPr>
            <w:fldChar w:fldCharType="end"/>
          </w:r>
        </w:p>
        <w:p w14:paraId="18DC288F" w14:textId="5EE29641"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Pr="00524175">
            <w:rPr>
              <w:rFonts w:ascii="Arial" w:hAnsi="Arial" w:cs="Arial"/>
              <w:noProof/>
              <w:sz w:val="26"/>
              <w:szCs w:val="26"/>
              <w:lang w:val="en-CA"/>
            </w:rPr>
            <w:tab/>
          </w:r>
          <w:r w:rsidRPr="00524175">
            <w:rPr>
              <w:rFonts w:ascii="Arial" w:hAnsi="Arial" w:cs="Arial"/>
              <w:noProof/>
              <w:sz w:val="26"/>
              <w:szCs w:val="26"/>
            </w:rPr>
            <w:t>The Test</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_Toc53845522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30</w:t>
          </w:r>
          <w:r w:rsidRPr="00524175">
            <w:rPr>
              <w:rFonts w:ascii="Arial" w:hAnsi="Arial" w:cs="Arial"/>
              <w:noProof/>
              <w:sz w:val="26"/>
              <w:szCs w:val="26"/>
            </w:rPr>
            <w:fldChar w:fldCharType="end"/>
          </w:r>
        </w:p>
        <w:p w14:paraId="510CB5B6" w14:textId="00BBC54C"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G.</w:t>
          </w:r>
          <w:r w:rsidRPr="00524175">
            <w:rPr>
              <w:rFonts w:ascii="Arial" w:hAnsi="Arial" w:cs="Arial"/>
              <w:b w:val="0"/>
              <w:noProof/>
              <w:sz w:val="26"/>
              <w:szCs w:val="26"/>
              <w:lang w:val="en-CA"/>
            </w:rPr>
            <w:tab/>
          </w:r>
          <w:r w:rsidRPr="00524175">
            <w:rPr>
              <w:rFonts w:ascii="Arial" w:hAnsi="Arial" w:cs="Arial"/>
              <w:noProof/>
              <w:sz w:val="26"/>
              <w:szCs w:val="26"/>
            </w:rPr>
            <w:t>Fail to resolve inconsistencies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_Toc53845523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32</w:t>
          </w:r>
          <w:r w:rsidRPr="00524175">
            <w:rPr>
              <w:rFonts w:ascii="Arial" w:hAnsi="Arial" w:cs="Arial"/>
              <w:noProof/>
              <w:sz w:val="26"/>
              <w:szCs w:val="26"/>
            </w:rPr>
            <w:fldChar w:fldCharType="end"/>
          </w:r>
        </w:p>
        <w:p w14:paraId="6FA3F70F" w14:textId="35A8DF33"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H.</w:t>
          </w:r>
          <w:r w:rsidRPr="00524175">
            <w:rPr>
              <w:rFonts w:ascii="Arial" w:hAnsi="Arial" w:cs="Arial"/>
              <w:b w:val="0"/>
              <w:noProof/>
              <w:sz w:val="26"/>
              <w:szCs w:val="26"/>
              <w:lang w:val="en-CA"/>
            </w:rPr>
            <w:tab/>
          </w:r>
          <w:r w:rsidRPr="00524175">
            <w:rPr>
              <w:rFonts w:ascii="Arial" w:hAnsi="Arial" w:cs="Arial"/>
              <w:noProof/>
              <w:sz w:val="26"/>
              <w:szCs w:val="26"/>
            </w:rPr>
            <w:t>Insufficient Reasons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_Toc53845524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32</w:t>
          </w:r>
          <w:r w:rsidRPr="00524175">
            <w:rPr>
              <w:rFonts w:ascii="Arial" w:hAnsi="Arial" w:cs="Arial"/>
              <w:noProof/>
              <w:sz w:val="26"/>
              <w:szCs w:val="26"/>
            </w:rPr>
            <w:fldChar w:fldCharType="end"/>
          </w:r>
        </w:p>
        <w:p w14:paraId="0049E287" w14:textId="2AFF2A62"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ii.</w:t>
          </w:r>
          <w:r w:rsidRPr="00524175">
            <w:rPr>
              <w:rFonts w:ascii="Arial" w:hAnsi="Arial" w:cs="Arial"/>
              <w:noProof/>
              <w:sz w:val="26"/>
              <w:szCs w:val="26"/>
              <w:lang w:val="en-CA"/>
            </w:rPr>
            <w:tab/>
          </w:r>
          <w:r w:rsidRPr="00524175">
            <w:rPr>
              <w:rFonts w:ascii="Arial" w:hAnsi="Arial" w:cs="Arial"/>
              <w:noProof/>
              <w:sz w:val="26"/>
              <w:szCs w:val="26"/>
            </w:rPr>
            <w:t>Governing Principles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_Toc53845525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32</w:t>
          </w:r>
          <w:r w:rsidRPr="00524175">
            <w:rPr>
              <w:rFonts w:ascii="Arial" w:hAnsi="Arial" w:cs="Arial"/>
              <w:noProof/>
              <w:sz w:val="26"/>
              <w:szCs w:val="26"/>
            </w:rPr>
            <w:fldChar w:fldCharType="end"/>
          </w:r>
        </w:p>
        <w:p w14:paraId="326A6883" w14:textId="77777777" w:rsidR="00D56BC1" w:rsidRPr="00524175" w:rsidRDefault="00D56BC1" w:rsidP="00524175">
          <w:pPr>
            <w:pStyle w:val="TOC1"/>
            <w:spacing w:line="360" w:lineRule="auto"/>
            <w:rPr>
              <w:rFonts w:ascii="Arial" w:hAnsi="Arial" w:cs="Arial"/>
              <w:noProof/>
              <w:sz w:val="26"/>
              <w:szCs w:val="26"/>
            </w:rPr>
          </w:pPr>
        </w:p>
        <w:p w14:paraId="2D84140F" w14:textId="028CB9B9" w:rsidR="00F60CE1" w:rsidRPr="00524175" w:rsidRDefault="00F60CE1" w:rsidP="00524175">
          <w:pPr>
            <w:pStyle w:val="TOC1"/>
            <w:spacing w:line="360" w:lineRule="auto"/>
            <w:rPr>
              <w:rFonts w:ascii="Arial" w:hAnsi="Arial" w:cs="Arial"/>
              <w:b w:val="0"/>
              <w:noProof/>
              <w:sz w:val="26"/>
              <w:szCs w:val="26"/>
              <w:lang w:val="en-CA"/>
            </w:rPr>
          </w:pPr>
          <w:r w:rsidRPr="00524175">
            <w:rPr>
              <w:rFonts w:ascii="Arial" w:hAnsi="Arial" w:cs="Arial"/>
              <w:noProof/>
              <w:sz w:val="26"/>
              <w:szCs w:val="26"/>
            </w:rPr>
            <w:t>INTERVENTIONS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_Toc53845526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35</w:t>
          </w:r>
          <w:r w:rsidRPr="00524175">
            <w:rPr>
              <w:rFonts w:ascii="Arial" w:hAnsi="Arial" w:cs="Arial"/>
              <w:noProof/>
              <w:sz w:val="26"/>
              <w:szCs w:val="26"/>
            </w:rPr>
            <w:fldChar w:fldCharType="end"/>
          </w:r>
        </w:p>
        <w:p w14:paraId="04576673" w14:textId="77777777" w:rsidR="00D56BC1" w:rsidRPr="00524175" w:rsidRDefault="00D56BC1" w:rsidP="00524175">
          <w:pPr>
            <w:pStyle w:val="TOC1"/>
            <w:spacing w:line="360" w:lineRule="auto"/>
            <w:rPr>
              <w:rFonts w:ascii="Arial" w:hAnsi="Arial" w:cs="Arial"/>
              <w:noProof/>
              <w:sz w:val="26"/>
              <w:szCs w:val="26"/>
            </w:rPr>
          </w:pPr>
        </w:p>
        <w:p w14:paraId="3F025413" w14:textId="6286840D"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MOOTNESS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_Toc53845527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37</w:t>
          </w:r>
          <w:r w:rsidRPr="00524175">
            <w:rPr>
              <w:rFonts w:ascii="Arial" w:hAnsi="Arial" w:cs="Arial"/>
              <w:noProof/>
              <w:sz w:val="26"/>
              <w:szCs w:val="26"/>
            </w:rPr>
            <w:fldChar w:fldCharType="end"/>
          </w:r>
        </w:p>
        <w:p w14:paraId="01400961" w14:textId="77777777" w:rsidR="00524175" w:rsidRPr="00524175" w:rsidRDefault="00524175" w:rsidP="00524175">
          <w:pPr>
            <w:rPr>
              <w:noProof/>
            </w:rPr>
          </w:pPr>
        </w:p>
        <w:p w14:paraId="57602FD9" w14:textId="4CCA38B8"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A.</w:t>
          </w:r>
          <w:r w:rsidRPr="00524175">
            <w:rPr>
              <w:rFonts w:ascii="Arial" w:hAnsi="Arial" w:cs="Arial"/>
              <w:b w:val="0"/>
              <w:noProof/>
              <w:sz w:val="26"/>
              <w:szCs w:val="26"/>
              <w:lang w:val="en-CA"/>
            </w:rPr>
            <w:tab/>
          </w:r>
          <w:r w:rsidRPr="00524175">
            <w:rPr>
              <w:rFonts w:ascii="Arial" w:hAnsi="Arial" w:cs="Arial"/>
              <w:noProof/>
              <w:sz w:val="26"/>
              <w:szCs w:val="26"/>
            </w:rPr>
            <w:t>General Principles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_Toc53845528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37</w:t>
          </w:r>
          <w:r w:rsidRPr="00524175">
            <w:rPr>
              <w:rFonts w:ascii="Arial" w:hAnsi="Arial" w:cs="Arial"/>
              <w:noProof/>
              <w:sz w:val="26"/>
              <w:szCs w:val="26"/>
            </w:rPr>
            <w:fldChar w:fldCharType="end"/>
          </w:r>
        </w:p>
        <w:p w14:paraId="20187498" w14:textId="593B2561"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B.</w:t>
          </w:r>
          <w:r w:rsidRPr="00524175">
            <w:rPr>
              <w:rFonts w:ascii="Arial" w:hAnsi="Arial" w:cs="Arial"/>
              <w:b w:val="0"/>
              <w:noProof/>
              <w:sz w:val="26"/>
              <w:szCs w:val="26"/>
              <w:lang w:val="en-CA"/>
            </w:rPr>
            <w:tab/>
          </w:r>
          <w:r w:rsidRPr="00524175">
            <w:rPr>
              <w:rFonts w:ascii="Arial" w:hAnsi="Arial" w:cs="Arial"/>
              <w:noProof/>
              <w:sz w:val="26"/>
              <w:szCs w:val="26"/>
            </w:rPr>
            <w:t>Where the Accused has Died</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_Toc53845529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38</w:t>
          </w:r>
          <w:r w:rsidRPr="00524175">
            <w:rPr>
              <w:rFonts w:ascii="Arial" w:hAnsi="Arial" w:cs="Arial"/>
              <w:noProof/>
              <w:sz w:val="26"/>
              <w:szCs w:val="26"/>
            </w:rPr>
            <w:fldChar w:fldCharType="end"/>
          </w:r>
        </w:p>
        <w:p w14:paraId="653DC01C" w14:textId="5C5B7392"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C.</w:t>
          </w:r>
          <w:r w:rsidRPr="00524175">
            <w:rPr>
              <w:rFonts w:ascii="Arial" w:hAnsi="Arial" w:cs="Arial"/>
              <w:b w:val="0"/>
              <w:noProof/>
              <w:sz w:val="26"/>
              <w:szCs w:val="26"/>
              <w:lang w:val="en-CA"/>
            </w:rPr>
            <w:tab/>
          </w:r>
          <w:r w:rsidRPr="00524175">
            <w:rPr>
              <w:rFonts w:ascii="Arial" w:hAnsi="Arial" w:cs="Arial"/>
              <w:noProof/>
              <w:sz w:val="26"/>
              <w:szCs w:val="26"/>
            </w:rPr>
            <w:t>Where the Accused has been Deported</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_Toc53845530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38</w:t>
          </w:r>
          <w:r w:rsidRPr="00524175">
            <w:rPr>
              <w:rFonts w:ascii="Arial" w:hAnsi="Arial" w:cs="Arial"/>
              <w:noProof/>
              <w:sz w:val="26"/>
              <w:szCs w:val="26"/>
            </w:rPr>
            <w:fldChar w:fldCharType="end"/>
          </w:r>
        </w:p>
        <w:p w14:paraId="6C7219E8" w14:textId="77777777" w:rsidR="00D56BC1" w:rsidRPr="00524175" w:rsidRDefault="00D56BC1" w:rsidP="00524175">
          <w:pPr>
            <w:pStyle w:val="TOC1"/>
            <w:spacing w:line="360" w:lineRule="auto"/>
            <w:rPr>
              <w:rFonts w:ascii="Arial" w:hAnsi="Arial" w:cs="Arial"/>
              <w:noProof/>
              <w:sz w:val="26"/>
              <w:szCs w:val="26"/>
            </w:rPr>
          </w:pPr>
        </w:p>
        <w:p w14:paraId="0CFFEAA9" w14:textId="74AED44D"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NEW ISSUES RAISED ON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_Toc53845531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39</w:t>
          </w:r>
          <w:r w:rsidRPr="00524175">
            <w:rPr>
              <w:rFonts w:ascii="Arial" w:hAnsi="Arial" w:cs="Arial"/>
              <w:noProof/>
              <w:sz w:val="26"/>
              <w:szCs w:val="26"/>
            </w:rPr>
            <w:fldChar w:fldCharType="end"/>
          </w:r>
        </w:p>
        <w:p w14:paraId="76712BB4" w14:textId="77777777" w:rsidR="00524175" w:rsidRPr="00524175" w:rsidRDefault="00524175" w:rsidP="00524175">
          <w:pPr>
            <w:rPr>
              <w:noProof/>
            </w:rPr>
          </w:pPr>
        </w:p>
        <w:p w14:paraId="50DA0BDE" w14:textId="72F76974"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A.</w:t>
          </w:r>
          <w:r w:rsidRPr="00524175">
            <w:rPr>
              <w:rFonts w:ascii="Arial" w:hAnsi="Arial" w:cs="Arial"/>
              <w:b w:val="0"/>
              <w:noProof/>
              <w:sz w:val="26"/>
              <w:szCs w:val="26"/>
              <w:lang w:val="en-CA"/>
            </w:rPr>
            <w:tab/>
          </w:r>
          <w:r w:rsidRPr="00524175">
            <w:rPr>
              <w:rFonts w:ascii="Arial" w:hAnsi="Arial" w:cs="Arial"/>
              <w:noProof/>
              <w:sz w:val="26"/>
              <w:szCs w:val="26"/>
            </w:rPr>
            <w:t>Raised by the parties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_Toc53845532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39</w:t>
          </w:r>
          <w:r w:rsidRPr="00524175">
            <w:rPr>
              <w:rFonts w:ascii="Arial" w:hAnsi="Arial" w:cs="Arial"/>
              <w:noProof/>
              <w:sz w:val="26"/>
              <w:szCs w:val="26"/>
            </w:rPr>
            <w:fldChar w:fldCharType="end"/>
          </w:r>
        </w:p>
        <w:p w14:paraId="58061F82" w14:textId="3B424F0B"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B.</w:t>
          </w:r>
          <w:r w:rsidRPr="00524175">
            <w:rPr>
              <w:rFonts w:ascii="Arial" w:hAnsi="Arial" w:cs="Arial"/>
              <w:b w:val="0"/>
              <w:noProof/>
              <w:sz w:val="26"/>
              <w:szCs w:val="26"/>
              <w:lang w:val="en-CA"/>
            </w:rPr>
            <w:tab/>
          </w:r>
          <w:r w:rsidRPr="00524175">
            <w:rPr>
              <w:rFonts w:ascii="Arial" w:hAnsi="Arial" w:cs="Arial"/>
              <w:noProof/>
              <w:sz w:val="26"/>
              <w:szCs w:val="26"/>
            </w:rPr>
            <w:t>Raised by the Court</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_Toc53845533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41</w:t>
          </w:r>
          <w:r w:rsidRPr="00524175">
            <w:rPr>
              <w:rFonts w:ascii="Arial" w:hAnsi="Arial" w:cs="Arial"/>
              <w:noProof/>
              <w:sz w:val="26"/>
              <w:szCs w:val="26"/>
            </w:rPr>
            <w:fldChar w:fldCharType="end"/>
          </w:r>
        </w:p>
        <w:p w14:paraId="1B23813A" w14:textId="77777777" w:rsidR="00D56BC1" w:rsidRPr="00524175" w:rsidRDefault="00D56BC1" w:rsidP="00524175">
          <w:pPr>
            <w:pStyle w:val="TOC1"/>
            <w:spacing w:line="360" w:lineRule="auto"/>
            <w:rPr>
              <w:rFonts w:ascii="Arial" w:hAnsi="Arial" w:cs="Arial"/>
              <w:noProof/>
              <w:sz w:val="26"/>
              <w:szCs w:val="26"/>
            </w:rPr>
          </w:pPr>
        </w:p>
        <w:p w14:paraId="7DF3B296" w14:textId="03466690" w:rsidR="00F60CE1" w:rsidRPr="00524175" w:rsidRDefault="00F60CE1" w:rsidP="00524175">
          <w:pPr>
            <w:pStyle w:val="TOC1"/>
            <w:spacing w:line="360" w:lineRule="auto"/>
            <w:rPr>
              <w:rFonts w:ascii="Arial" w:hAnsi="Arial" w:cs="Arial"/>
              <w:b w:val="0"/>
              <w:noProof/>
              <w:sz w:val="26"/>
              <w:szCs w:val="26"/>
              <w:lang w:val="en-CA"/>
            </w:rPr>
          </w:pPr>
          <w:r w:rsidRPr="00524175">
            <w:rPr>
              <w:rFonts w:ascii="Arial" w:hAnsi="Arial" w:cs="Arial"/>
              <w:noProof/>
              <w:sz w:val="26"/>
              <w:szCs w:val="26"/>
            </w:rPr>
            <w:lastRenderedPageBreak/>
            <w:t>SELF REPRESENTED LITIGANTS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_Toc53845534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42</w:t>
          </w:r>
          <w:r w:rsidRPr="00524175">
            <w:rPr>
              <w:rFonts w:ascii="Arial" w:hAnsi="Arial" w:cs="Arial"/>
              <w:noProof/>
              <w:sz w:val="26"/>
              <w:szCs w:val="26"/>
            </w:rPr>
            <w:fldChar w:fldCharType="end"/>
          </w:r>
        </w:p>
        <w:p w14:paraId="66CA7C44" w14:textId="77777777" w:rsidR="00D56BC1" w:rsidRPr="00524175" w:rsidRDefault="00D56BC1" w:rsidP="00524175">
          <w:pPr>
            <w:pStyle w:val="TOC1"/>
            <w:spacing w:line="360" w:lineRule="auto"/>
            <w:rPr>
              <w:rFonts w:ascii="Arial" w:hAnsi="Arial" w:cs="Arial"/>
              <w:noProof/>
              <w:sz w:val="26"/>
              <w:szCs w:val="26"/>
            </w:rPr>
          </w:pPr>
        </w:p>
        <w:p w14:paraId="09172812" w14:textId="3471E467"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PRECEDENT</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_Toc53845535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43</w:t>
          </w:r>
          <w:r w:rsidRPr="00524175">
            <w:rPr>
              <w:rFonts w:ascii="Arial" w:hAnsi="Arial" w:cs="Arial"/>
              <w:noProof/>
              <w:sz w:val="26"/>
              <w:szCs w:val="26"/>
            </w:rPr>
            <w:fldChar w:fldCharType="end"/>
          </w:r>
        </w:p>
        <w:p w14:paraId="0870DE7C" w14:textId="77777777" w:rsidR="00524175" w:rsidRPr="00524175" w:rsidRDefault="00524175" w:rsidP="00524175">
          <w:pPr>
            <w:rPr>
              <w:noProof/>
            </w:rPr>
          </w:pPr>
        </w:p>
        <w:p w14:paraId="5868EC84" w14:textId="01B1CFAB"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A.</w:t>
          </w:r>
          <w:r w:rsidRPr="00524175">
            <w:rPr>
              <w:rFonts w:ascii="Arial" w:hAnsi="Arial" w:cs="Arial"/>
              <w:b w:val="0"/>
              <w:noProof/>
              <w:sz w:val="26"/>
              <w:szCs w:val="26"/>
              <w:lang w:val="en-CA"/>
            </w:rPr>
            <w:tab/>
          </w:r>
          <w:r w:rsidRPr="00524175">
            <w:rPr>
              <w:rFonts w:ascii="Arial" w:hAnsi="Arial" w:cs="Arial"/>
              <w:noProof/>
              <w:sz w:val="26"/>
              <w:szCs w:val="26"/>
            </w:rPr>
            <w:t>Endorsements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_Toc53845536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43</w:t>
          </w:r>
          <w:r w:rsidRPr="00524175">
            <w:rPr>
              <w:rFonts w:ascii="Arial" w:hAnsi="Arial" w:cs="Arial"/>
              <w:noProof/>
              <w:sz w:val="26"/>
              <w:szCs w:val="26"/>
            </w:rPr>
            <w:fldChar w:fldCharType="end"/>
          </w:r>
        </w:p>
        <w:p w14:paraId="4C4663B6" w14:textId="3218A10B"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B.</w:t>
          </w:r>
          <w:r w:rsidRPr="00524175">
            <w:rPr>
              <w:rFonts w:ascii="Arial" w:hAnsi="Arial" w:cs="Arial"/>
              <w:b w:val="0"/>
              <w:noProof/>
              <w:sz w:val="26"/>
              <w:szCs w:val="26"/>
              <w:lang w:val="en-CA"/>
            </w:rPr>
            <w:tab/>
          </w:r>
          <w:r w:rsidRPr="00524175">
            <w:rPr>
              <w:rFonts w:ascii="Arial" w:hAnsi="Arial" w:cs="Arial"/>
              <w:noProof/>
              <w:sz w:val="26"/>
              <w:szCs w:val="26"/>
            </w:rPr>
            <w:t>OVERTURNING PRECEDENT</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_Toc53845537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43</w:t>
          </w:r>
          <w:r w:rsidRPr="00524175">
            <w:rPr>
              <w:rFonts w:ascii="Arial" w:hAnsi="Arial" w:cs="Arial"/>
              <w:noProof/>
              <w:sz w:val="26"/>
              <w:szCs w:val="26"/>
            </w:rPr>
            <w:fldChar w:fldCharType="end"/>
          </w:r>
        </w:p>
        <w:p w14:paraId="436C1C34" w14:textId="39A0EDDD"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C.</w:t>
          </w:r>
          <w:r w:rsidRPr="00524175">
            <w:rPr>
              <w:rFonts w:ascii="Arial" w:hAnsi="Arial" w:cs="Arial"/>
              <w:b w:val="0"/>
              <w:noProof/>
              <w:sz w:val="26"/>
              <w:szCs w:val="26"/>
              <w:lang w:val="en-CA"/>
            </w:rPr>
            <w:tab/>
          </w:r>
          <w:r w:rsidRPr="00524175">
            <w:rPr>
              <w:rFonts w:ascii="Arial" w:hAnsi="Arial" w:cs="Arial"/>
              <w:noProof/>
              <w:sz w:val="26"/>
              <w:szCs w:val="26"/>
            </w:rPr>
            <w:t>Precedent Under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_Toc53845538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43</w:t>
          </w:r>
          <w:r w:rsidRPr="00524175">
            <w:rPr>
              <w:rFonts w:ascii="Arial" w:hAnsi="Arial" w:cs="Arial"/>
              <w:noProof/>
              <w:sz w:val="26"/>
              <w:szCs w:val="26"/>
            </w:rPr>
            <w:fldChar w:fldCharType="end"/>
          </w:r>
        </w:p>
        <w:p w14:paraId="16C28A4E" w14:textId="77777777" w:rsidR="00D56BC1" w:rsidRPr="00524175" w:rsidRDefault="00D56BC1" w:rsidP="00524175">
          <w:pPr>
            <w:pStyle w:val="TOC1"/>
            <w:spacing w:line="360" w:lineRule="auto"/>
            <w:rPr>
              <w:rFonts w:ascii="Arial" w:hAnsi="Arial" w:cs="Arial"/>
              <w:noProof/>
              <w:sz w:val="26"/>
              <w:szCs w:val="26"/>
            </w:rPr>
          </w:pPr>
        </w:p>
        <w:p w14:paraId="2582BDA0" w14:textId="2D32DDF5" w:rsidR="00F60CE1" w:rsidRPr="00524175" w:rsidRDefault="00F60CE1" w:rsidP="00524175">
          <w:pPr>
            <w:pStyle w:val="TOC1"/>
            <w:spacing w:line="360" w:lineRule="auto"/>
            <w:rPr>
              <w:rFonts w:ascii="Arial" w:hAnsi="Arial" w:cs="Arial"/>
              <w:b w:val="0"/>
              <w:noProof/>
              <w:sz w:val="26"/>
              <w:szCs w:val="26"/>
              <w:lang w:val="en-CA"/>
            </w:rPr>
          </w:pPr>
          <w:r w:rsidRPr="00524175">
            <w:rPr>
              <w:rFonts w:ascii="Arial" w:hAnsi="Arial" w:cs="Arial"/>
              <w:noProof/>
              <w:sz w:val="26"/>
              <w:szCs w:val="26"/>
            </w:rPr>
            <w:t>RE-ARGUING AN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_Toc53845539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44</w:t>
          </w:r>
          <w:r w:rsidRPr="00524175">
            <w:rPr>
              <w:rFonts w:ascii="Arial" w:hAnsi="Arial" w:cs="Arial"/>
              <w:noProof/>
              <w:sz w:val="26"/>
              <w:szCs w:val="26"/>
            </w:rPr>
            <w:fldChar w:fldCharType="end"/>
          </w:r>
        </w:p>
        <w:p w14:paraId="093FF860" w14:textId="77777777" w:rsidR="00D56BC1" w:rsidRPr="00524175" w:rsidRDefault="00D56BC1" w:rsidP="00524175">
          <w:pPr>
            <w:pStyle w:val="TOC1"/>
            <w:spacing w:line="360" w:lineRule="auto"/>
            <w:rPr>
              <w:rFonts w:ascii="Arial" w:hAnsi="Arial" w:cs="Arial"/>
              <w:noProof/>
              <w:sz w:val="26"/>
              <w:szCs w:val="26"/>
            </w:rPr>
          </w:pPr>
        </w:p>
        <w:p w14:paraId="23B16896" w14:textId="40BEB225"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STANDARD OF REVIEW</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_Toc53845540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44</w:t>
          </w:r>
          <w:r w:rsidRPr="00524175">
            <w:rPr>
              <w:rFonts w:ascii="Arial" w:hAnsi="Arial" w:cs="Arial"/>
              <w:noProof/>
              <w:sz w:val="26"/>
              <w:szCs w:val="26"/>
            </w:rPr>
            <w:fldChar w:fldCharType="end"/>
          </w:r>
        </w:p>
        <w:p w14:paraId="31A9913B" w14:textId="77777777" w:rsidR="00524175" w:rsidRPr="00524175" w:rsidRDefault="00524175" w:rsidP="00524175">
          <w:pPr>
            <w:rPr>
              <w:noProof/>
            </w:rPr>
          </w:pPr>
        </w:p>
        <w:p w14:paraId="68060494" w14:textId="1B0A3642"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A.</w:t>
          </w:r>
          <w:r w:rsidRPr="00524175">
            <w:rPr>
              <w:rFonts w:ascii="Arial" w:hAnsi="Arial" w:cs="Arial"/>
              <w:b w:val="0"/>
              <w:noProof/>
              <w:sz w:val="26"/>
              <w:szCs w:val="26"/>
              <w:lang w:val="en-CA"/>
            </w:rPr>
            <w:tab/>
          </w:r>
          <w:r w:rsidRPr="00524175">
            <w:rPr>
              <w:rFonts w:ascii="Arial" w:hAnsi="Arial" w:cs="Arial"/>
              <w:noProof/>
              <w:sz w:val="26"/>
              <w:szCs w:val="26"/>
            </w:rPr>
            <w:t>Appellate Review of Jury Charges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_Toc53845541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44</w:t>
          </w:r>
          <w:r w:rsidRPr="00524175">
            <w:rPr>
              <w:rFonts w:ascii="Arial" w:hAnsi="Arial" w:cs="Arial"/>
              <w:noProof/>
              <w:sz w:val="26"/>
              <w:szCs w:val="26"/>
            </w:rPr>
            <w:fldChar w:fldCharType="end"/>
          </w:r>
        </w:p>
        <w:p w14:paraId="49EA838C" w14:textId="5EF24E88"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B.</w:t>
          </w:r>
          <w:r w:rsidRPr="00524175">
            <w:rPr>
              <w:rFonts w:ascii="Arial" w:hAnsi="Arial" w:cs="Arial"/>
              <w:b w:val="0"/>
              <w:noProof/>
              <w:sz w:val="26"/>
              <w:szCs w:val="26"/>
              <w:lang w:val="en-CA"/>
            </w:rPr>
            <w:tab/>
          </w:r>
          <w:r w:rsidRPr="00524175">
            <w:rPr>
              <w:rFonts w:ascii="Arial" w:hAnsi="Arial" w:cs="Arial"/>
              <w:noProof/>
              <w:sz w:val="26"/>
              <w:szCs w:val="26"/>
            </w:rPr>
            <w:t>Appellate Review of Constitutional Questions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_Toc53845542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44</w:t>
          </w:r>
          <w:r w:rsidRPr="00524175">
            <w:rPr>
              <w:rFonts w:ascii="Arial" w:hAnsi="Arial" w:cs="Arial"/>
              <w:noProof/>
              <w:sz w:val="26"/>
              <w:szCs w:val="26"/>
            </w:rPr>
            <w:fldChar w:fldCharType="end"/>
          </w:r>
        </w:p>
        <w:p w14:paraId="44C56D46" w14:textId="07DF62A1"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C.</w:t>
          </w:r>
          <w:r w:rsidRPr="00524175">
            <w:rPr>
              <w:rFonts w:ascii="Arial" w:hAnsi="Arial" w:cs="Arial"/>
              <w:b w:val="0"/>
              <w:noProof/>
              <w:sz w:val="26"/>
              <w:szCs w:val="26"/>
              <w:lang w:val="en-CA"/>
            </w:rPr>
            <w:tab/>
          </w:r>
          <w:r w:rsidRPr="00524175">
            <w:rPr>
              <w:rFonts w:ascii="Arial" w:hAnsi="Arial" w:cs="Arial"/>
              <w:noProof/>
              <w:sz w:val="26"/>
              <w:szCs w:val="26"/>
            </w:rPr>
            <w:t>Appellate Review of Regulatory Boards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_Toc53845543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45</w:t>
          </w:r>
          <w:r w:rsidRPr="00524175">
            <w:rPr>
              <w:rFonts w:ascii="Arial" w:hAnsi="Arial" w:cs="Arial"/>
              <w:noProof/>
              <w:sz w:val="26"/>
              <w:szCs w:val="26"/>
            </w:rPr>
            <w:fldChar w:fldCharType="end"/>
          </w:r>
        </w:p>
        <w:p w14:paraId="64FDE0FB" w14:textId="280C9E1C"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D.</w:t>
          </w:r>
          <w:r w:rsidRPr="00524175">
            <w:rPr>
              <w:rFonts w:ascii="Arial" w:hAnsi="Arial" w:cs="Arial"/>
              <w:b w:val="0"/>
              <w:noProof/>
              <w:sz w:val="26"/>
              <w:szCs w:val="26"/>
              <w:lang w:val="en-CA"/>
            </w:rPr>
            <w:tab/>
          </w:r>
          <w:r w:rsidRPr="00524175">
            <w:rPr>
              <w:rFonts w:ascii="Arial" w:hAnsi="Arial" w:cs="Arial"/>
              <w:noProof/>
              <w:sz w:val="26"/>
              <w:szCs w:val="26"/>
            </w:rPr>
            <w:t>Appellate Review of Written Record</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_Toc53845544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45</w:t>
          </w:r>
          <w:r w:rsidRPr="00524175">
            <w:rPr>
              <w:rFonts w:ascii="Arial" w:hAnsi="Arial" w:cs="Arial"/>
              <w:noProof/>
              <w:sz w:val="26"/>
              <w:szCs w:val="26"/>
            </w:rPr>
            <w:fldChar w:fldCharType="end"/>
          </w:r>
        </w:p>
        <w:p w14:paraId="7C8A3B41" w14:textId="77777777" w:rsidR="00D56BC1" w:rsidRPr="00524175" w:rsidRDefault="00D56BC1" w:rsidP="00524175">
          <w:pPr>
            <w:pStyle w:val="TOC1"/>
            <w:spacing w:line="360" w:lineRule="auto"/>
            <w:rPr>
              <w:rFonts w:ascii="Arial" w:hAnsi="Arial" w:cs="Arial"/>
              <w:noProof/>
              <w:sz w:val="26"/>
              <w:szCs w:val="26"/>
            </w:rPr>
          </w:pPr>
        </w:p>
        <w:p w14:paraId="7AACF31E" w14:textId="196FD2FA" w:rsidR="00F60CE1" w:rsidRPr="00524175" w:rsidRDefault="00F60CE1" w:rsidP="00524175">
          <w:pPr>
            <w:pStyle w:val="TOC1"/>
            <w:spacing w:line="360" w:lineRule="auto"/>
            <w:rPr>
              <w:rFonts w:ascii="Arial" w:hAnsi="Arial" w:cs="Arial"/>
              <w:b w:val="0"/>
              <w:noProof/>
              <w:sz w:val="26"/>
              <w:szCs w:val="26"/>
              <w:lang w:val="en-CA"/>
            </w:rPr>
          </w:pPr>
          <w:r w:rsidRPr="00524175">
            <w:rPr>
              <w:rFonts w:ascii="Arial" w:hAnsi="Arial" w:cs="Arial"/>
              <w:noProof/>
              <w:sz w:val="26"/>
              <w:szCs w:val="26"/>
            </w:rPr>
            <w:t>STAY OF ENFORCEMENT PENDING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_Toc53845545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45</w:t>
          </w:r>
          <w:r w:rsidRPr="00524175">
            <w:rPr>
              <w:rFonts w:ascii="Arial" w:hAnsi="Arial" w:cs="Arial"/>
              <w:noProof/>
              <w:sz w:val="26"/>
              <w:szCs w:val="26"/>
            </w:rPr>
            <w:fldChar w:fldCharType="end"/>
          </w:r>
        </w:p>
        <w:p w14:paraId="2D99DF6A" w14:textId="77777777" w:rsidR="00D56BC1" w:rsidRPr="00524175" w:rsidRDefault="00D56BC1" w:rsidP="00524175">
          <w:pPr>
            <w:pStyle w:val="TOC1"/>
            <w:spacing w:line="360" w:lineRule="auto"/>
            <w:rPr>
              <w:rFonts w:ascii="Arial" w:hAnsi="Arial" w:cs="Arial"/>
              <w:noProof/>
              <w:sz w:val="26"/>
              <w:szCs w:val="26"/>
            </w:rPr>
          </w:pPr>
        </w:p>
        <w:p w14:paraId="57F7C25A" w14:textId="23C514E3"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POWERS OF THE COURT OF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_Toc53845546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45</w:t>
          </w:r>
          <w:r w:rsidRPr="00524175">
            <w:rPr>
              <w:rFonts w:ascii="Arial" w:hAnsi="Arial" w:cs="Arial"/>
              <w:noProof/>
              <w:sz w:val="26"/>
              <w:szCs w:val="26"/>
            </w:rPr>
            <w:fldChar w:fldCharType="end"/>
          </w:r>
        </w:p>
        <w:p w14:paraId="05FE85A9" w14:textId="77777777" w:rsidR="00524175" w:rsidRPr="00524175" w:rsidRDefault="00524175" w:rsidP="00524175">
          <w:pPr>
            <w:rPr>
              <w:noProof/>
            </w:rPr>
          </w:pPr>
        </w:p>
        <w:p w14:paraId="56E7EBA8" w14:textId="6DC287FA"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A.</w:t>
          </w:r>
          <w:r w:rsidRPr="00524175">
            <w:rPr>
              <w:rFonts w:ascii="Arial" w:hAnsi="Arial" w:cs="Arial"/>
              <w:b w:val="0"/>
              <w:noProof/>
              <w:sz w:val="26"/>
              <w:szCs w:val="26"/>
              <w:lang w:val="en-CA"/>
            </w:rPr>
            <w:tab/>
          </w:r>
          <w:r w:rsidRPr="00524175">
            <w:rPr>
              <w:rFonts w:ascii="Arial" w:hAnsi="Arial" w:cs="Arial"/>
              <w:noProof/>
              <w:sz w:val="26"/>
              <w:szCs w:val="26"/>
            </w:rPr>
            <w:t>General Law</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_Toc53845547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45</w:t>
          </w:r>
          <w:r w:rsidRPr="00524175">
            <w:rPr>
              <w:rFonts w:ascii="Arial" w:hAnsi="Arial" w:cs="Arial"/>
              <w:noProof/>
              <w:sz w:val="26"/>
              <w:szCs w:val="26"/>
            </w:rPr>
            <w:fldChar w:fldCharType="end"/>
          </w:r>
        </w:p>
        <w:p w14:paraId="1A487AA1" w14:textId="7BA55241"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B.</w:t>
          </w:r>
          <w:r w:rsidRPr="00524175">
            <w:rPr>
              <w:rFonts w:ascii="Arial" w:hAnsi="Arial" w:cs="Arial"/>
              <w:b w:val="0"/>
              <w:noProof/>
              <w:sz w:val="26"/>
              <w:szCs w:val="26"/>
              <w:lang w:val="en-CA"/>
            </w:rPr>
            <w:tab/>
          </w:r>
          <w:r w:rsidRPr="00524175">
            <w:rPr>
              <w:rFonts w:ascii="Arial" w:hAnsi="Arial" w:cs="Arial"/>
              <w:noProof/>
              <w:sz w:val="26"/>
              <w:szCs w:val="26"/>
            </w:rPr>
            <w:t>Procedural Powers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_Toc53845548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46</w:t>
          </w:r>
          <w:r w:rsidRPr="00524175">
            <w:rPr>
              <w:rFonts w:ascii="Arial" w:hAnsi="Arial" w:cs="Arial"/>
              <w:noProof/>
              <w:sz w:val="26"/>
              <w:szCs w:val="26"/>
            </w:rPr>
            <w:fldChar w:fldCharType="end"/>
          </w:r>
        </w:p>
        <w:p w14:paraId="699529DC" w14:textId="22F98CEB"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C.</w:t>
          </w:r>
          <w:r w:rsidRPr="00524175">
            <w:rPr>
              <w:rFonts w:ascii="Arial" w:hAnsi="Arial" w:cs="Arial"/>
              <w:b w:val="0"/>
              <w:noProof/>
              <w:sz w:val="26"/>
              <w:szCs w:val="26"/>
              <w:lang w:val="en-CA"/>
            </w:rPr>
            <w:tab/>
          </w:r>
          <w:r w:rsidRPr="00524175">
            <w:rPr>
              <w:rFonts w:ascii="Arial" w:hAnsi="Arial" w:cs="Arial"/>
              <w:noProof/>
              <w:sz w:val="26"/>
              <w:szCs w:val="26"/>
            </w:rPr>
            <w:t>Substantive Powers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_Toc53845549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46</w:t>
          </w:r>
          <w:r w:rsidRPr="00524175">
            <w:rPr>
              <w:rFonts w:ascii="Arial" w:hAnsi="Arial" w:cs="Arial"/>
              <w:noProof/>
              <w:sz w:val="26"/>
              <w:szCs w:val="26"/>
            </w:rPr>
            <w:fldChar w:fldCharType="end"/>
          </w:r>
        </w:p>
        <w:p w14:paraId="1A73BFAE" w14:textId="42033D51"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Pr="00524175">
            <w:rPr>
              <w:rFonts w:ascii="Arial" w:hAnsi="Arial" w:cs="Arial"/>
              <w:noProof/>
              <w:sz w:val="26"/>
              <w:szCs w:val="26"/>
              <w:lang w:val="en-CA"/>
            </w:rPr>
            <w:tab/>
          </w:r>
          <w:r w:rsidRPr="00524175">
            <w:rPr>
              <w:rFonts w:ascii="Arial" w:hAnsi="Arial" w:cs="Arial"/>
              <w:noProof/>
              <w:sz w:val="26"/>
              <w:szCs w:val="26"/>
            </w:rPr>
            <w:t>Power to order report by judge: S.682(1) of Criminal Code</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_Toc53845550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46</w:t>
          </w:r>
          <w:r w:rsidRPr="00524175">
            <w:rPr>
              <w:rFonts w:ascii="Arial" w:hAnsi="Arial" w:cs="Arial"/>
              <w:noProof/>
              <w:sz w:val="26"/>
              <w:szCs w:val="26"/>
            </w:rPr>
            <w:fldChar w:fldCharType="end"/>
          </w:r>
        </w:p>
        <w:p w14:paraId="658D391F" w14:textId="66D39346"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ii.</w:t>
          </w:r>
          <w:r w:rsidRPr="00524175">
            <w:rPr>
              <w:rFonts w:ascii="Arial" w:hAnsi="Arial" w:cs="Arial"/>
              <w:noProof/>
              <w:sz w:val="26"/>
              <w:szCs w:val="26"/>
              <w:lang w:val="en-CA"/>
            </w:rPr>
            <w:tab/>
          </w:r>
          <w:r w:rsidRPr="00524175">
            <w:rPr>
              <w:rFonts w:ascii="Arial" w:hAnsi="Arial" w:cs="Arial"/>
              <w:noProof/>
              <w:sz w:val="26"/>
              <w:szCs w:val="26"/>
            </w:rPr>
            <w:t>Power to Order the Examination of a Witness: s.683(1)(b)</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_Toc53845551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47</w:t>
          </w:r>
          <w:r w:rsidRPr="00524175">
            <w:rPr>
              <w:rFonts w:ascii="Arial" w:hAnsi="Arial" w:cs="Arial"/>
              <w:noProof/>
              <w:sz w:val="26"/>
              <w:szCs w:val="26"/>
            </w:rPr>
            <w:fldChar w:fldCharType="end"/>
          </w:r>
        </w:p>
        <w:p w14:paraId="75D53BF7" w14:textId="0AD5988E"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Pr="00524175">
            <w:rPr>
              <w:rFonts w:ascii="Arial" w:hAnsi="Arial" w:cs="Arial"/>
              <w:noProof/>
              <w:sz w:val="26"/>
              <w:szCs w:val="26"/>
              <w:lang w:val="en-CA"/>
            </w:rPr>
            <w:tab/>
          </w:r>
          <w:r w:rsidRPr="00524175">
            <w:rPr>
              <w:rFonts w:ascii="Arial" w:hAnsi="Arial" w:cs="Arial"/>
              <w:noProof/>
              <w:sz w:val="26"/>
              <w:szCs w:val="26"/>
            </w:rPr>
            <w:t>Power to Order Costs: Section 683(3)</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_Toc53845552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47</w:t>
          </w:r>
          <w:r w:rsidRPr="00524175">
            <w:rPr>
              <w:rFonts w:ascii="Arial" w:hAnsi="Arial" w:cs="Arial"/>
              <w:noProof/>
              <w:sz w:val="26"/>
              <w:szCs w:val="26"/>
            </w:rPr>
            <w:fldChar w:fldCharType="end"/>
          </w:r>
        </w:p>
        <w:p w14:paraId="106A6D8B" w14:textId="1C761FE9"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lastRenderedPageBreak/>
            <w:t>ii.</w:t>
          </w:r>
          <w:r w:rsidRPr="00524175">
            <w:rPr>
              <w:rFonts w:ascii="Arial" w:hAnsi="Arial" w:cs="Arial"/>
              <w:noProof/>
              <w:sz w:val="26"/>
              <w:szCs w:val="26"/>
              <w:lang w:val="en-CA"/>
            </w:rPr>
            <w:tab/>
          </w:r>
          <w:r w:rsidRPr="00524175">
            <w:rPr>
              <w:rFonts w:ascii="Arial" w:hAnsi="Arial" w:cs="Arial"/>
              <w:noProof/>
              <w:sz w:val="26"/>
              <w:szCs w:val="26"/>
            </w:rPr>
            <w:t>Power to Amend Indictment: Section 683(1)(g)</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_Toc53845553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47</w:t>
          </w:r>
          <w:r w:rsidRPr="00524175">
            <w:rPr>
              <w:rFonts w:ascii="Arial" w:hAnsi="Arial" w:cs="Arial"/>
              <w:noProof/>
              <w:sz w:val="26"/>
              <w:szCs w:val="26"/>
            </w:rPr>
            <w:fldChar w:fldCharType="end"/>
          </w:r>
        </w:p>
        <w:p w14:paraId="5DF915E2" w14:textId="3C6D48AF"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iii.</w:t>
          </w:r>
          <w:r w:rsidRPr="00524175">
            <w:rPr>
              <w:rFonts w:ascii="Arial" w:hAnsi="Arial" w:cs="Arial"/>
              <w:noProof/>
              <w:sz w:val="26"/>
              <w:szCs w:val="26"/>
              <w:lang w:val="en-CA"/>
            </w:rPr>
            <w:tab/>
          </w:r>
          <w:r w:rsidRPr="00524175">
            <w:rPr>
              <w:rFonts w:ascii="Arial" w:hAnsi="Arial" w:cs="Arial"/>
              <w:noProof/>
              <w:sz w:val="26"/>
              <w:szCs w:val="26"/>
            </w:rPr>
            <w:t>Power to Impose Mandatory Ancillary Orders on Sentence Appeal: s.683(3) or 687(1)</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_Toc53845554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47</w:t>
          </w:r>
          <w:r w:rsidRPr="00524175">
            <w:rPr>
              <w:rFonts w:ascii="Arial" w:hAnsi="Arial" w:cs="Arial"/>
              <w:noProof/>
              <w:sz w:val="26"/>
              <w:szCs w:val="26"/>
            </w:rPr>
            <w:fldChar w:fldCharType="end"/>
          </w:r>
        </w:p>
        <w:p w14:paraId="37C95545" w14:textId="1B0AFAB8"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iv.</w:t>
          </w:r>
          <w:r w:rsidRPr="00524175">
            <w:rPr>
              <w:rFonts w:ascii="Arial" w:hAnsi="Arial" w:cs="Arial"/>
              <w:noProof/>
              <w:sz w:val="26"/>
              <w:szCs w:val="26"/>
              <w:lang w:val="en-CA"/>
            </w:rPr>
            <w:tab/>
          </w:r>
          <w:r w:rsidRPr="00524175">
            <w:rPr>
              <w:rFonts w:ascii="Arial" w:hAnsi="Arial" w:cs="Arial"/>
              <w:noProof/>
              <w:sz w:val="26"/>
              <w:szCs w:val="26"/>
            </w:rPr>
            <w:t>Power to Appoint Counsel: Section 684(1)</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_Toc53845555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48</w:t>
          </w:r>
          <w:r w:rsidRPr="00524175">
            <w:rPr>
              <w:rFonts w:ascii="Arial" w:hAnsi="Arial" w:cs="Arial"/>
              <w:noProof/>
              <w:sz w:val="26"/>
              <w:szCs w:val="26"/>
            </w:rPr>
            <w:fldChar w:fldCharType="end"/>
          </w:r>
        </w:p>
        <w:p w14:paraId="41D90D8F" w14:textId="52682FC4"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v.</w:t>
          </w:r>
          <w:r w:rsidRPr="00524175">
            <w:rPr>
              <w:rFonts w:ascii="Arial" w:hAnsi="Arial" w:cs="Arial"/>
              <w:noProof/>
              <w:sz w:val="26"/>
              <w:szCs w:val="26"/>
              <w:lang w:val="en-CA"/>
            </w:rPr>
            <w:tab/>
          </w:r>
          <w:r w:rsidRPr="00524175">
            <w:rPr>
              <w:rFonts w:ascii="Arial" w:hAnsi="Arial" w:cs="Arial"/>
              <w:noProof/>
              <w:sz w:val="26"/>
              <w:szCs w:val="26"/>
            </w:rPr>
            <w:t>​ Power to Order New Trial: Section 686(1)(a)</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_Toc53845556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49</w:t>
          </w:r>
          <w:r w:rsidRPr="00524175">
            <w:rPr>
              <w:rFonts w:ascii="Arial" w:hAnsi="Arial" w:cs="Arial"/>
              <w:noProof/>
              <w:sz w:val="26"/>
              <w:szCs w:val="26"/>
            </w:rPr>
            <w:fldChar w:fldCharType="end"/>
          </w:r>
        </w:p>
        <w:p w14:paraId="3EEA0A74" w14:textId="6F4F3D2A"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vi.</w:t>
          </w:r>
          <w:r w:rsidRPr="00524175">
            <w:rPr>
              <w:rFonts w:ascii="Arial" w:hAnsi="Arial" w:cs="Arial"/>
              <w:noProof/>
              <w:sz w:val="26"/>
              <w:szCs w:val="26"/>
              <w:lang w:val="en-CA"/>
            </w:rPr>
            <w:tab/>
          </w:r>
          <w:r w:rsidRPr="00524175">
            <w:rPr>
              <w:rFonts w:ascii="Arial" w:hAnsi="Arial" w:cs="Arial"/>
              <w:noProof/>
              <w:sz w:val="26"/>
              <w:szCs w:val="26"/>
            </w:rPr>
            <w:t>Power to Order New Trial under s.686(1)(a)(iii)</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_Toc53845557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49</w:t>
          </w:r>
          <w:r w:rsidRPr="00524175">
            <w:rPr>
              <w:rFonts w:ascii="Arial" w:hAnsi="Arial" w:cs="Arial"/>
              <w:noProof/>
              <w:sz w:val="26"/>
              <w:szCs w:val="26"/>
            </w:rPr>
            <w:fldChar w:fldCharType="end"/>
          </w:r>
        </w:p>
        <w:p w14:paraId="339FE65F" w14:textId="3277EA1A" w:rsidR="00F60CE1" w:rsidRPr="00524175" w:rsidRDefault="00F60CE1" w:rsidP="00524175">
          <w:pPr>
            <w:pStyle w:val="TOC3"/>
            <w:tabs>
              <w:tab w:val="left" w:pos="120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vii.</w:t>
          </w:r>
          <w:r w:rsidRPr="00524175">
            <w:rPr>
              <w:rFonts w:ascii="Arial" w:hAnsi="Arial" w:cs="Arial"/>
              <w:noProof/>
              <w:sz w:val="26"/>
              <w:szCs w:val="26"/>
              <w:lang w:val="en-CA"/>
            </w:rPr>
            <w:tab/>
          </w:r>
          <w:r w:rsidRPr="00524175">
            <w:rPr>
              <w:rFonts w:ascii="Arial" w:hAnsi="Arial" w:cs="Arial"/>
              <w:noProof/>
              <w:sz w:val="26"/>
              <w:szCs w:val="26"/>
            </w:rPr>
            <w:t>Power to Substitute Verdict:</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_Toc53845558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50</w:t>
          </w:r>
          <w:r w:rsidRPr="00524175">
            <w:rPr>
              <w:rFonts w:ascii="Arial" w:hAnsi="Arial" w:cs="Arial"/>
              <w:noProof/>
              <w:sz w:val="26"/>
              <w:szCs w:val="26"/>
            </w:rPr>
            <w:fldChar w:fldCharType="end"/>
          </w:r>
        </w:p>
        <w:p w14:paraId="1855A960" w14:textId="271FE558" w:rsidR="00F60CE1" w:rsidRPr="00524175" w:rsidRDefault="00F60CE1" w:rsidP="00524175">
          <w:pPr>
            <w:pStyle w:val="TOC3"/>
            <w:tabs>
              <w:tab w:val="left" w:pos="120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viii.</w:t>
          </w:r>
          <w:r w:rsidRPr="00524175">
            <w:rPr>
              <w:rFonts w:ascii="Arial" w:hAnsi="Arial" w:cs="Arial"/>
              <w:noProof/>
              <w:sz w:val="26"/>
              <w:szCs w:val="26"/>
              <w:lang w:val="en-CA"/>
            </w:rPr>
            <w:tab/>
          </w:r>
          <w:r w:rsidRPr="00524175">
            <w:rPr>
              <w:rFonts w:ascii="Arial" w:hAnsi="Arial" w:cs="Arial"/>
              <w:noProof/>
              <w:sz w:val="26"/>
              <w:szCs w:val="26"/>
            </w:rPr>
            <w:t>Power to Order New Trial and Direct Order: s.686(2) and 686(8)</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_Toc53845559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51</w:t>
          </w:r>
          <w:r w:rsidRPr="00524175">
            <w:rPr>
              <w:rFonts w:ascii="Arial" w:hAnsi="Arial" w:cs="Arial"/>
              <w:noProof/>
              <w:sz w:val="26"/>
              <w:szCs w:val="26"/>
            </w:rPr>
            <w:fldChar w:fldCharType="end"/>
          </w:r>
        </w:p>
        <w:p w14:paraId="00A36DFC" w14:textId="77777777" w:rsidR="00D56BC1" w:rsidRPr="00524175" w:rsidRDefault="00D56BC1" w:rsidP="00524175">
          <w:pPr>
            <w:pStyle w:val="TOC1"/>
            <w:spacing w:line="360" w:lineRule="auto"/>
            <w:rPr>
              <w:rFonts w:ascii="Arial" w:hAnsi="Arial" w:cs="Arial"/>
              <w:noProof/>
              <w:sz w:val="26"/>
              <w:szCs w:val="26"/>
            </w:rPr>
          </w:pPr>
        </w:p>
        <w:p w14:paraId="294F79B4" w14:textId="6E389E35"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PROVINCIAL OFFENCES APPEALS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_Toc53845560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51</w:t>
          </w:r>
          <w:r w:rsidRPr="00524175">
            <w:rPr>
              <w:rFonts w:ascii="Arial" w:hAnsi="Arial" w:cs="Arial"/>
              <w:noProof/>
              <w:sz w:val="26"/>
              <w:szCs w:val="26"/>
            </w:rPr>
            <w:fldChar w:fldCharType="end"/>
          </w:r>
        </w:p>
        <w:p w14:paraId="7368A903" w14:textId="77777777" w:rsidR="00524175" w:rsidRPr="00524175" w:rsidRDefault="00524175" w:rsidP="00524175">
          <w:pPr>
            <w:rPr>
              <w:noProof/>
            </w:rPr>
          </w:pPr>
        </w:p>
        <w:p w14:paraId="68FCC036" w14:textId="44F36830"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Pr="00524175">
            <w:rPr>
              <w:rFonts w:ascii="Arial" w:hAnsi="Arial" w:cs="Arial"/>
              <w:noProof/>
              <w:sz w:val="26"/>
              <w:szCs w:val="26"/>
              <w:lang w:val="en-CA"/>
            </w:rPr>
            <w:tab/>
          </w:r>
          <w:r w:rsidRPr="00524175">
            <w:rPr>
              <w:rFonts w:ascii="Arial" w:hAnsi="Arial" w:cs="Arial"/>
              <w:noProof/>
              <w:sz w:val="26"/>
              <w:szCs w:val="26"/>
            </w:rPr>
            <w:t>Certiorari</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_Toc53845561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51</w:t>
          </w:r>
          <w:r w:rsidRPr="00524175">
            <w:rPr>
              <w:rFonts w:ascii="Arial" w:hAnsi="Arial" w:cs="Arial"/>
              <w:noProof/>
              <w:sz w:val="26"/>
              <w:szCs w:val="26"/>
            </w:rPr>
            <w:fldChar w:fldCharType="end"/>
          </w:r>
        </w:p>
        <w:p w14:paraId="4366BEF2" w14:textId="58A14B14"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ii.</w:t>
          </w:r>
          <w:r w:rsidRPr="00524175">
            <w:rPr>
              <w:rFonts w:ascii="Arial" w:hAnsi="Arial" w:cs="Arial"/>
              <w:noProof/>
              <w:sz w:val="26"/>
              <w:szCs w:val="26"/>
              <w:lang w:val="en-CA"/>
            </w:rPr>
            <w:tab/>
          </w:r>
          <w:r w:rsidRPr="00524175">
            <w:rPr>
              <w:rFonts w:ascii="Arial" w:hAnsi="Arial" w:cs="Arial"/>
              <w:noProof/>
              <w:sz w:val="26"/>
              <w:szCs w:val="26"/>
            </w:rPr>
            <w:t>Appeals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_Toc53845562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52</w:t>
          </w:r>
          <w:r w:rsidRPr="00524175">
            <w:rPr>
              <w:rFonts w:ascii="Arial" w:hAnsi="Arial" w:cs="Arial"/>
              <w:noProof/>
              <w:sz w:val="26"/>
              <w:szCs w:val="26"/>
            </w:rPr>
            <w:fldChar w:fldCharType="end"/>
          </w:r>
        </w:p>
        <w:p w14:paraId="71BA62AB" w14:textId="77777777" w:rsidR="00D56BC1" w:rsidRPr="00524175" w:rsidRDefault="00D56BC1" w:rsidP="00524175">
          <w:pPr>
            <w:pStyle w:val="TOC1"/>
            <w:spacing w:line="360" w:lineRule="auto"/>
            <w:rPr>
              <w:rFonts w:ascii="Arial" w:hAnsi="Arial" w:cs="Arial"/>
              <w:noProof/>
              <w:sz w:val="26"/>
              <w:szCs w:val="26"/>
            </w:rPr>
          </w:pPr>
        </w:p>
        <w:p w14:paraId="57B80FE5" w14:textId="6AC66D12"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SENTENCE APPEALS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_Toc53845563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53</w:t>
          </w:r>
          <w:r w:rsidRPr="00524175">
            <w:rPr>
              <w:rFonts w:ascii="Arial" w:hAnsi="Arial" w:cs="Arial"/>
              <w:noProof/>
              <w:sz w:val="26"/>
              <w:szCs w:val="26"/>
            </w:rPr>
            <w:fldChar w:fldCharType="end"/>
          </w:r>
        </w:p>
        <w:p w14:paraId="63722FDC" w14:textId="77777777" w:rsidR="00524175" w:rsidRPr="00524175" w:rsidRDefault="00524175" w:rsidP="00524175">
          <w:pPr>
            <w:rPr>
              <w:noProof/>
            </w:rPr>
          </w:pPr>
        </w:p>
        <w:p w14:paraId="4B46B70E" w14:textId="6B962974"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A.</w:t>
          </w:r>
          <w:r w:rsidRPr="00524175">
            <w:rPr>
              <w:rFonts w:ascii="Arial" w:hAnsi="Arial" w:cs="Arial"/>
              <w:b w:val="0"/>
              <w:noProof/>
              <w:sz w:val="26"/>
              <w:szCs w:val="26"/>
              <w:lang w:val="en-CA"/>
            </w:rPr>
            <w:tab/>
          </w:r>
          <w:r w:rsidRPr="00524175">
            <w:rPr>
              <w:rFonts w:ascii="Arial" w:hAnsi="Arial" w:cs="Arial"/>
              <w:noProof/>
              <w:sz w:val="26"/>
              <w:szCs w:val="26"/>
            </w:rPr>
            <w:t>Standard of Review</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_Toc53845564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53</w:t>
          </w:r>
          <w:r w:rsidRPr="00524175">
            <w:rPr>
              <w:rFonts w:ascii="Arial" w:hAnsi="Arial" w:cs="Arial"/>
              <w:noProof/>
              <w:sz w:val="26"/>
              <w:szCs w:val="26"/>
            </w:rPr>
            <w:fldChar w:fldCharType="end"/>
          </w:r>
        </w:p>
        <w:p w14:paraId="72E97F61" w14:textId="6405EAD9" w:rsidR="00F60CE1" w:rsidRPr="00524175" w:rsidRDefault="00F60CE1" w:rsidP="00524175">
          <w:pPr>
            <w:pStyle w:val="TOC3"/>
            <w:tabs>
              <w:tab w:val="left" w:pos="960"/>
              <w:tab w:val="right" w:leader="dot" w:pos="8630"/>
            </w:tabs>
            <w:spacing w:line="360" w:lineRule="auto"/>
            <w:rPr>
              <w:rFonts w:ascii="Arial" w:hAnsi="Arial" w:cs="Arial"/>
              <w:noProof/>
              <w:sz w:val="26"/>
              <w:szCs w:val="26"/>
              <w:lang w:val="en-CA"/>
            </w:rPr>
          </w:pPr>
          <w:r w:rsidRPr="00524175">
            <w:rPr>
              <w:rFonts w:ascii="Arial" w:hAnsi="Arial" w:cs="Arial"/>
              <w:noProof/>
              <w:sz w:val="26"/>
              <w:szCs w:val="26"/>
            </w:rPr>
            <w:t>i.</w:t>
          </w:r>
          <w:r w:rsidRPr="00524175">
            <w:rPr>
              <w:rFonts w:ascii="Arial" w:hAnsi="Arial" w:cs="Arial"/>
              <w:noProof/>
              <w:sz w:val="26"/>
              <w:szCs w:val="26"/>
              <w:lang w:val="en-CA"/>
            </w:rPr>
            <w:tab/>
          </w:r>
          <w:r w:rsidRPr="00524175">
            <w:rPr>
              <w:rFonts w:ascii="Arial" w:hAnsi="Arial" w:cs="Arial"/>
              <w:noProof/>
              <w:sz w:val="26"/>
              <w:szCs w:val="26"/>
            </w:rPr>
            <w:t>Deference: Trial or Sentencing Judge?</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_Toc53845565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54</w:t>
          </w:r>
          <w:r w:rsidRPr="00524175">
            <w:rPr>
              <w:rFonts w:ascii="Arial" w:hAnsi="Arial" w:cs="Arial"/>
              <w:noProof/>
              <w:sz w:val="26"/>
              <w:szCs w:val="26"/>
            </w:rPr>
            <w:fldChar w:fldCharType="end"/>
          </w:r>
        </w:p>
        <w:p w14:paraId="02C8B0A4" w14:textId="3740C703"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B.</w:t>
          </w:r>
          <w:r w:rsidRPr="00524175">
            <w:rPr>
              <w:rFonts w:ascii="Arial" w:hAnsi="Arial" w:cs="Arial"/>
              <w:b w:val="0"/>
              <w:noProof/>
              <w:sz w:val="26"/>
              <w:szCs w:val="26"/>
              <w:lang w:val="en-CA"/>
            </w:rPr>
            <w:tab/>
          </w:r>
          <w:r w:rsidRPr="00524175">
            <w:rPr>
              <w:rFonts w:ascii="Arial" w:hAnsi="Arial" w:cs="Arial"/>
              <w:noProof/>
              <w:sz w:val="26"/>
              <w:szCs w:val="26"/>
            </w:rPr>
            <w:t>Error in Principle</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_Toc53845566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54</w:t>
          </w:r>
          <w:r w:rsidRPr="00524175">
            <w:rPr>
              <w:rFonts w:ascii="Arial" w:hAnsi="Arial" w:cs="Arial"/>
              <w:noProof/>
              <w:sz w:val="26"/>
              <w:szCs w:val="26"/>
            </w:rPr>
            <w:fldChar w:fldCharType="end"/>
          </w:r>
        </w:p>
        <w:p w14:paraId="682D358E" w14:textId="170B8C03"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C.</w:t>
          </w:r>
          <w:r w:rsidRPr="00524175">
            <w:rPr>
              <w:rFonts w:ascii="Arial" w:hAnsi="Arial" w:cs="Arial"/>
              <w:b w:val="0"/>
              <w:noProof/>
              <w:sz w:val="26"/>
              <w:szCs w:val="26"/>
              <w:lang w:val="en-CA"/>
            </w:rPr>
            <w:tab/>
          </w:r>
          <w:r w:rsidRPr="00524175">
            <w:rPr>
              <w:rFonts w:ascii="Arial" w:hAnsi="Arial" w:cs="Arial"/>
              <w:noProof/>
              <w:sz w:val="26"/>
              <w:szCs w:val="26"/>
            </w:rPr>
            <w:t>Manifestly Unfit Sentence</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_Toc53845567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55</w:t>
          </w:r>
          <w:r w:rsidRPr="00524175">
            <w:rPr>
              <w:rFonts w:ascii="Arial" w:hAnsi="Arial" w:cs="Arial"/>
              <w:noProof/>
              <w:sz w:val="26"/>
              <w:szCs w:val="26"/>
            </w:rPr>
            <w:fldChar w:fldCharType="end"/>
          </w:r>
        </w:p>
        <w:p w14:paraId="296C6859" w14:textId="794A14AF"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D.</w:t>
          </w:r>
          <w:r w:rsidRPr="00524175">
            <w:rPr>
              <w:rFonts w:ascii="Arial" w:hAnsi="Arial" w:cs="Arial"/>
              <w:b w:val="0"/>
              <w:noProof/>
              <w:sz w:val="26"/>
              <w:szCs w:val="26"/>
              <w:lang w:val="en-CA"/>
            </w:rPr>
            <w:tab/>
          </w:r>
          <w:r w:rsidRPr="00524175">
            <w:rPr>
              <w:rFonts w:ascii="Arial" w:hAnsi="Arial" w:cs="Arial"/>
              <w:noProof/>
              <w:sz w:val="26"/>
              <w:szCs w:val="26"/>
            </w:rPr>
            <w:t>Re-Sentencing on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_Toc53845568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55</w:t>
          </w:r>
          <w:r w:rsidRPr="00524175">
            <w:rPr>
              <w:rFonts w:ascii="Arial" w:hAnsi="Arial" w:cs="Arial"/>
              <w:noProof/>
              <w:sz w:val="26"/>
              <w:szCs w:val="26"/>
            </w:rPr>
            <w:fldChar w:fldCharType="end"/>
          </w:r>
        </w:p>
        <w:p w14:paraId="3EEBEE0E" w14:textId="214CDE5F"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E.</w:t>
          </w:r>
          <w:r w:rsidRPr="00524175">
            <w:rPr>
              <w:rFonts w:ascii="Arial" w:hAnsi="Arial" w:cs="Arial"/>
              <w:b w:val="0"/>
              <w:noProof/>
              <w:sz w:val="26"/>
              <w:szCs w:val="26"/>
              <w:lang w:val="en-CA"/>
            </w:rPr>
            <w:tab/>
          </w:r>
          <w:r w:rsidRPr="00524175">
            <w:rPr>
              <w:rFonts w:ascii="Arial" w:hAnsi="Arial" w:cs="Arial"/>
              <w:noProof/>
              <w:sz w:val="26"/>
              <w:szCs w:val="26"/>
            </w:rPr>
            <w:t>Post-Sentencing Considerations on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_Toc53845569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55</w:t>
          </w:r>
          <w:r w:rsidRPr="00524175">
            <w:rPr>
              <w:rFonts w:ascii="Arial" w:hAnsi="Arial" w:cs="Arial"/>
              <w:noProof/>
              <w:sz w:val="26"/>
              <w:szCs w:val="26"/>
            </w:rPr>
            <w:fldChar w:fldCharType="end"/>
          </w:r>
        </w:p>
        <w:p w14:paraId="7C18731D" w14:textId="7DF49734"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F.</w:t>
          </w:r>
          <w:r w:rsidRPr="00524175">
            <w:rPr>
              <w:rFonts w:ascii="Arial" w:hAnsi="Arial" w:cs="Arial"/>
              <w:b w:val="0"/>
              <w:noProof/>
              <w:sz w:val="26"/>
              <w:szCs w:val="26"/>
              <w:lang w:val="en-CA"/>
            </w:rPr>
            <w:tab/>
          </w:r>
          <w:r w:rsidRPr="00524175">
            <w:rPr>
              <w:rFonts w:ascii="Arial" w:hAnsi="Arial" w:cs="Arial"/>
              <w:noProof/>
              <w:sz w:val="26"/>
              <w:szCs w:val="26"/>
            </w:rPr>
            <w:t>Reincarceration on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_Toc53845570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56</w:t>
          </w:r>
          <w:r w:rsidRPr="00524175">
            <w:rPr>
              <w:rFonts w:ascii="Arial" w:hAnsi="Arial" w:cs="Arial"/>
              <w:noProof/>
              <w:sz w:val="26"/>
              <w:szCs w:val="26"/>
            </w:rPr>
            <w:fldChar w:fldCharType="end"/>
          </w:r>
        </w:p>
        <w:p w14:paraId="51050C2E" w14:textId="28F25C4B"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G.</w:t>
          </w:r>
          <w:r w:rsidRPr="00524175">
            <w:rPr>
              <w:rFonts w:ascii="Arial" w:hAnsi="Arial" w:cs="Arial"/>
              <w:b w:val="0"/>
              <w:noProof/>
              <w:sz w:val="26"/>
              <w:szCs w:val="26"/>
              <w:lang w:val="en-CA"/>
            </w:rPr>
            <w:tab/>
          </w:r>
          <w:r w:rsidRPr="00524175">
            <w:rPr>
              <w:rFonts w:ascii="Arial" w:hAnsi="Arial" w:cs="Arial"/>
              <w:noProof/>
              <w:sz w:val="26"/>
              <w:szCs w:val="26"/>
            </w:rPr>
            <w:t>Variation of Probation Order on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_Toc53845571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57</w:t>
          </w:r>
          <w:r w:rsidRPr="00524175">
            <w:rPr>
              <w:rFonts w:ascii="Arial" w:hAnsi="Arial" w:cs="Arial"/>
              <w:noProof/>
              <w:sz w:val="26"/>
              <w:szCs w:val="26"/>
            </w:rPr>
            <w:fldChar w:fldCharType="end"/>
          </w:r>
        </w:p>
        <w:p w14:paraId="49B1293C" w14:textId="3B5FF7F8"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H.</w:t>
          </w:r>
          <w:r w:rsidRPr="00524175">
            <w:rPr>
              <w:rFonts w:ascii="Arial" w:hAnsi="Arial" w:cs="Arial"/>
              <w:b w:val="0"/>
              <w:noProof/>
              <w:sz w:val="26"/>
              <w:szCs w:val="26"/>
              <w:lang w:val="en-CA"/>
            </w:rPr>
            <w:tab/>
          </w:r>
          <w:r w:rsidRPr="00524175">
            <w:rPr>
              <w:rFonts w:ascii="Arial" w:hAnsi="Arial" w:cs="Arial"/>
              <w:noProof/>
              <w:sz w:val="26"/>
              <w:szCs w:val="26"/>
            </w:rPr>
            <w:t>Credit for Bail Terms on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_Toc53845572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58</w:t>
          </w:r>
          <w:r w:rsidRPr="00524175">
            <w:rPr>
              <w:rFonts w:ascii="Arial" w:hAnsi="Arial" w:cs="Arial"/>
              <w:noProof/>
              <w:sz w:val="26"/>
              <w:szCs w:val="26"/>
            </w:rPr>
            <w:fldChar w:fldCharType="end"/>
          </w:r>
        </w:p>
        <w:p w14:paraId="379FFB4E" w14:textId="77777777" w:rsidR="00D56BC1" w:rsidRPr="00524175" w:rsidRDefault="00D56BC1" w:rsidP="00524175">
          <w:pPr>
            <w:pStyle w:val="TOC1"/>
            <w:spacing w:line="360" w:lineRule="auto"/>
            <w:rPr>
              <w:rFonts w:ascii="Arial" w:hAnsi="Arial" w:cs="Arial"/>
              <w:noProof/>
              <w:sz w:val="26"/>
              <w:szCs w:val="26"/>
            </w:rPr>
          </w:pPr>
        </w:p>
        <w:p w14:paraId="2C87CB8C" w14:textId="2B53538C" w:rsidR="00F60CE1" w:rsidRPr="00524175" w:rsidRDefault="00F60CE1" w:rsidP="00524175">
          <w:pPr>
            <w:pStyle w:val="TOC1"/>
            <w:spacing w:line="360" w:lineRule="auto"/>
            <w:rPr>
              <w:rFonts w:ascii="Arial" w:hAnsi="Arial" w:cs="Arial"/>
              <w:b w:val="0"/>
              <w:noProof/>
              <w:sz w:val="26"/>
              <w:szCs w:val="26"/>
              <w:lang w:val="en-CA"/>
            </w:rPr>
          </w:pPr>
          <w:r w:rsidRPr="00524175">
            <w:rPr>
              <w:rFonts w:ascii="Arial" w:hAnsi="Arial" w:cs="Arial"/>
              <w:noProof/>
              <w:sz w:val="26"/>
              <w:szCs w:val="26"/>
            </w:rPr>
            <w:t>SUMMARY CONVICTION APPEALS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_Toc53845573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58</w:t>
          </w:r>
          <w:r w:rsidRPr="00524175">
            <w:rPr>
              <w:rFonts w:ascii="Arial" w:hAnsi="Arial" w:cs="Arial"/>
              <w:noProof/>
              <w:sz w:val="26"/>
              <w:szCs w:val="26"/>
            </w:rPr>
            <w:fldChar w:fldCharType="end"/>
          </w:r>
        </w:p>
        <w:p w14:paraId="70989126" w14:textId="6F3B6F1D"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lastRenderedPageBreak/>
            <w:t>A.</w:t>
          </w:r>
          <w:r w:rsidRPr="00524175">
            <w:rPr>
              <w:rFonts w:ascii="Arial" w:hAnsi="Arial" w:cs="Arial"/>
              <w:b w:val="0"/>
              <w:noProof/>
              <w:sz w:val="26"/>
              <w:szCs w:val="26"/>
              <w:lang w:val="en-CA"/>
            </w:rPr>
            <w:tab/>
          </w:r>
          <w:r w:rsidRPr="00524175">
            <w:rPr>
              <w:rFonts w:ascii="Arial" w:hAnsi="Arial" w:cs="Arial"/>
              <w:noProof/>
              <w:sz w:val="26"/>
              <w:szCs w:val="26"/>
            </w:rPr>
            <w:t>Appealing a Summary Conviction Acquittal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_Toc53845574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58</w:t>
          </w:r>
          <w:r w:rsidRPr="00524175">
            <w:rPr>
              <w:rFonts w:ascii="Arial" w:hAnsi="Arial" w:cs="Arial"/>
              <w:noProof/>
              <w:sz w:val="26"/>
              <w:szCs w:val="26"/>
            </w:rPr>
            <w:fldChar w:fldCharType="end"/>
          </w:r>
        </w:p>
        <w:p w14:paraId="28055019" w14:textId="09C49330"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B.</w:t>
          </w:r>
          <w:r w:rsidRPr="00524175">
            <w:rPr>
              <w:rFonts w:ascii="Arial" w:hAnsi="Arial" w:cs="Arial"/>
              <w:b w:val="0"/>
              <w:noProof/>
              <w:sz w:val="26"/>
              <w:szCs w:val="26"/>
              <w:lang w:val="en-CA"/>
            </w:rPr>
            <w:tab/>
          </w:r>
          <w:r w:rsidRPr="00524175">
            <w:rPr>
              <w:rFonts w:ascii="Arial" w:hAnsi="Arial" w:cs="Arial"/>
              <w:noProof/>
              <w:sz w:val="26"/>
              <w:szCs w:val="26"/>
            </w:rPr>
            <w:t>Appealing a Summary Conviction Appeal</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_Toc53845575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58</w:t>
          </w:r>
          <w:r w:rsidRPr="00524175">
            <w:rPr>
              <w:rFonts w:ascii="Arial" w:hAnsi="Arial" w:cs="Arial"/>
              <w:noProof/>
              <w:sz w:val="26"/>
              <w:szCs w:val="26"/>
            </w:rPr>
            <w:fldChar w:fldCharType="end"/>
          </w:r>
        </w:p>
        <w:p w14:paraId="6EDE9B22" w14:textId="5FB56F71"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C.</w:t>
          </w:r>
          <w:r w:rsidRPr="00524175">
            <w:rPr>
              <w:rFonts w:ascii="Arial" w:hAnsi="Arial" w:cs="Arial"/>
              <w:b w:val="0"/>
              <w:noProof/>
              <w:sz w:val="26"/>
              <w:szCs w:val="26"/>
              <w:lang w:val="en-CA"/>
            </w:rPr>
            <w:tab/>
          </w:r>
          <w:r w:rsidRPr="00524175">
            <w:rPr>
              <w:rFonts w:ascii="Arial" w:hAnsi="Arial" w:cs="Arial"/>
              <w:noProof/>
              <w:sz w:val="26"/>
              <w:szCs w:val="26"/>
            </w:rPr>
            <w:t>Appealing a Summary Conviction Sentence</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_Toc53845576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59</w:t>
          </w:r>
          <w:r w:rsidRPr="00524175">
            <w:rPr>
              <w:rFonts w:ascii="Arial" w:hAnsi="Arial" w:cs="Arial"/>
              <w:noProof/>
              <w:sz w:val="26"/>
              <w:szCs w:val="26"/>
            </w:rPr>
            <w:fldChar w:fldCharType="end"/>
          </w:r>
        </w:p>
        <w:p w14:paraId="23B2B88D" w14:textId="77777777" w:rsidR="00D56BC1" w:rsidRPr="00524175" w:rsidRDefault="00D56BC1" w:rsidP="00524175">
          <w:pPr>
            <w:pStyle w:val="TOC1"/>
            <w:spacing w:line="360" w:lineRule="auto"/>
            <w:rPr>
              <w:rFonts w:ascii="Arial" w:hAnsi="Arial" w:cs="Arial"/>
              <w:noProof/>
              <w:sz w:val="26"/>
              <w:szCs w:val="26"/>
            </w:rPr>
          </w:pPr>
        </w:p>
        <w:p w14:paraId="6CF24F33" w14:textId="4EEEB3C3" w:rsidR="00F60CE1" w:rsidRDefault="00F60CE1" w:rsidP="00524175">
          <w:pPr>
            <w:pStyle w:val="TOC1"/>
            <w:spacing w:line="360" w:lineRule="auto"/>
            <w:rPr>
              <w:rFonts w:ascii="Arial" w:hAnsi="Arial" w:cs="Arial"/>
              <w:noProof/>
              <w:sz w:val="26"/>
              <w:szCs w:val="26"/>
            </w:rPr>
          </w:pPr>
          <w:r w:rsidRPr="00524175">
            <w:rPr>
              <w:rFonts w:ascii="Arial" w:hAnsi="Arial" w:cs="Arial"/>
              <w:noProof/>
              <w:sz w:val="26"/>
              <w:szCs w:val="26"/>
            </w:rPr>
            <w:t>SUPREME COURT APPEALS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_Toc53845577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60</w:t>
          </w:r>
          <w:r w:rsidRPr="00524175">
            <w:rPr>
              <w:rFonts w:ascii="Arial" w:hAnsi="Arial" w:cs="Arial"/>
              <w:noProof/>
              <w:sz w:val="26"/>
              <w:szCs w:val="26"/>
            </w:rPr>
            <w:fldChar w:fldCharType="end"/>
          </w:r>
        </w:p>
        <w:p w14:paraId="3AD876E2" w14:textId="77777777" w:rsidR="00524175" w:rsidRPr="00524175" w:rsidRDefault="00524175" w:rsidP="00524175">
          <w:pPr>
            <w:rPr>
              <w:noProof/>
            </w:rPr>
          </w:pPr>
        </w:p>
        <w:p w14:paraId="26D54E71" w14:textId="76E3EE71"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A.</w:t>
          </w:r>
          <w:r w:rsidRPr="00524175">
            <w:rPr>
              <w:rFonts w:ascii="Arial" w:hAnsi="Arial" w:cs="Arial"/>
              <w:b w:val="0"/>
              <w:noProof/>
              <w:sz w:val="26"/>
              <w:szCs w:val="26"/>
              <w:lang w:val="en-CA"/>
            </w:rPr>
            <w:tab/>
          </w:r>
          <w:r w:rsidRPr="00524175">
            <w:rPr>
              <w:rFonts w:ascii="Arial" w:hAnsi="Arial" w:cs="Arial"/>
              <w:noProof/>
              <w:sz w:val="26"/>
              <w:szCs w:val="26"/>
            </w:rPr>
            <w:t>Conviction Appeals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_Toc53845578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60</w:t>
          </w:r>
          <w:r w:rsidRPr="00524175">
            <w:rPr>
              <w:rFonts w:ascii="Arial" w:hAnsi="Arial" w:cs="Arial"/>
              <w:noProof/>
              <w:sz w:val="26"/>
              <w:szCs w:val="26"/>
            </w:rPr>
            <w:fldChar w:fldCharType="end"/>
          </w:r>
        </w:p>
        <w:p w14:paraId="602F02B7" w14:textId="1880DBE9" w:rsidR="00F60CE1" w:rsidRPr="00524175" w:rsidRDefault="00F60CE1" w:rsidP="00524175">
          <w:pPr>
            <w:pStyle w:val="TOC2"/>
            <w:rPr>
              <w:rFonts w:ascii="Arial" w:hAnsi="Arial" w:cs="Arial"/>
              <w:b w:val="0"/>
              <w:noProof/>
              <w:sz w:val="26"/>
              <w:szCs w:val="26"/>
              <w:lang w:val="en-CA"/>
            </w:rPr>
          </w:pPr>
          <w:r w:rsidRPr="00524175">
            <w:rPr>
              <w:rFonts w:ascii="Arial" w:hAnsi="Arial" w:cs="Arial"/>
              <w:noProof/>
              <w:sz w:val="26"/>
              <w:szCs w:val="26"/>
            </w:rPr>
            <w:t>B.</w:t>
          </w:r>
          <w:r w:rsidRPr="00524175">
            <w:rPr>
              <w:rFonts w:ascii="Arial" w:hAnsi="Arial" w:cs="Arial"/>
              <w:b w:val="0"/>
              <w:noProof/>
              <w:sz w:val="26"/>
              <w:szCs w:val="26"/>
              <w:lang w:val="en-CA"/>
            </w:rPr>
            <w:tab/>
          </w:r>
          <w:r w:rsidRPr="00524175">
            <w:rPr>
              <w:rFonts w:ascii="Arial" w:hAnsi="Arial" w:cs="Arial"/>
              <w:noProof/>
              <w:sz w:val="26"/>
              <w:szCs w:val="26"/>
            </w:rPr>
            <w:t>Sentence Appeals</w:t>
          </w:r>
          <w:r w:rsidRPr="00524175">
            <w:rPr>
              <w:rFonts w:ascii="Arial" w:hAnsi="Arial" w:cs="Arial"/>
              <w:noProof/>
              <w:sz w:val="26"/>
              <w:szCs w:val="26"/>
            </w:rPr>
            <w:tab/>
          </w:r>
          <w:r w:rsidRPr="00524175">
            <w:rPr>
              <w:rFonts w:ascii="Arial" w:hAnsi="Arial" w:cs="Arial"/>
              <w:noProof/>
              <w:sz w:val="26"/>
              <w:szCs w:val="26"/>
            </w:rPr>
            <w:fldChar w:fldCharType="begin"/>
          </w:r>
          <w:r w:rsidRPr="00524175">
            <w:rPr>
              <w:rFonts w:ascii="Arial" w:hAnsi="Arial" w:cs="Arial"/>
              <w:noProof/>
              <w:sz w:val="26"/>
              <w:szCs w:val="26"/>
            </w:rPr>
            <w:instrText xml:space="preserve"> PAGEREF _Toc53845579 \h </w:instrText>
          </w:r>
          <w:r w:rsidRPr="00524175">
            <w:rPr>
              <w:rFonts w:ascii="Arial" w:hAnsi="Arial" w:cs="Arial"/>
              <w:noProof/>
              <w:sz w:val="26"/>
              <w:szCs w:val="26"/>
            </w:rPr>
          </w:r>
          <w:r w:rsidRPr="00524175">
            <w:rPr>
              <w:rFonts w:ascii="Arial" w:hAnsi="Arial" w:cs="Arial"/>
              <w:noProof/>
              <w:sz w:val="26"/>
              <w:szCs w:val="26"/>
            </w:rPr>
            <w:fldChar w:fldCharType="separate"/>
          </w:r>
          <w:r w:rsidR="000D7465">
            <w:rPr>
              <w:rFonts w:ascii="Arial" w:hAnsi="Arial" w:cs="Arial"/>
              <w:noProof/>
              <w:sz w:val="26"/>
              <w:szCs w:val="26"/>
            </w:rPr>
            <w:t>60</w:t>
          </w:r>
          <w:r w:rsidRPr="00524175">
            <w:rPr>
              <w:rFonts w:ascii="Arial" w:hAnsi="Arial" w:cs="Arial"/>
              <w:noProof/>
              <w:sz w:val="26"/>
              <w:szCs w:val="26"/>
            </w:rPr>
            <w:fldChar w:fldCharType="end"/>
          </w:r>
        </w:p>
        <w:p w14:paraId="10D5CAE6" w14:textId="06881321" w:rsidR="008E6F1A" w:rsidRPr="00524175" w:rsidRDefault="008E6F1A" w:rsidP="00524175">
          <w:pPr>
            <w:spacing w:line="360" w:lineRule="auto"/>
            <w:rPr>
              <w:rFonts w:ascii="Arial" w:hAnsi="Arial" w:cs="Arial"/>
              <w:sz w:val="26"/>
              <w:szCs w:val="26"/>
            </w:rPr>
          </w:pPr>
          <w:r w:rsidRPr="00524175">
            <w:rPr>
              <w:rFonts w:ascii="Arial" w:hAnsi="Arial" w:cs="Arial"/>
              <w:color w:val="000000" w:themeColor="text1"/>
              <w:sz w:val="26"/>
              <w:szCs w:val="26"/>
            </w:rPr>
            <w:fldChar w:fldCharType="end"/>
          </w:r>
        </w:p>
      </w:sdtContent>
    </w:sdt>
    <w:p w14:paraId="74D58682" w14:textId="77777777" w:rsidR="008E6F1A" w:rsidRPr="00524175" w:rsidRDefault="008E6F1A" w:rsidP="008E6F1A">
      <w:pPr>
        <w:rPr>
          <w:rFonts w:ascii="Arial" w:hAnsi="Arial" w:cs="Arial"/>
          <w:sz w:val="26"/>
          <w:szCs w:val="26"/>
        </w:rPr>
      </w:pPr>
    </w:p>
    <w:p w14:paraId="0ADB1EA2" w14:textId="77777777" w:rsidR="00A96D24" w:rsidRPr="00524175" w:rsidRDefault="00A96D24" w:rsidP="008E6F1A">
      <w:pPr>
        <w:rPr>
          <w:rFonts w:ascii="Arial" w:hAnsi="Arial" w:cs="Arial"/>
          <w:sz w:val="26"/>
          <w:szCs w:val="26"/>
        </w:rPr>
      </w:pPr>
    </w:p>
    <w:p w14:paraId="1332EEA4" w14:textId="77777777" w:rsidR="00A96D24" w:rsidRPr="00524175" w:rsidRDefault="00A96D24" w:rsidP="008E6F1A">
      <w:pPr>
        <w:rPr>
          <w:rFonts w:ascii="Arial" w:hAnsi="Arial" w:cs="Arial"/>
          <w:sz w:val="26"/>
          <w:szCs w:val="26"/>
        </w:rPr>
      </w:pPr>
    </w:p>
    <w:p w14:paraId="66551B7E" w14:textId="77777777" w:rsidR="00A96D24" w:rsidRPr="00524175" w:rsidRDefault="00A96D24" w:rsidP="008E6F1A">
      <w:pPr>
        <w:rPr>
          <w:rFonts w:ascii="Arial" w:hAnsi="Arial" w:cs="Arial"/>
          <w:sz w:val="26"/>
          <w:szCs w:val="26"/>
        </w:rPr>
      </w:pPr>
    </w:p>
    <w:p w14:paraId="72EA9591" w14:textId="77777777" w:rsidR="00BF6BFE" w:rsidRPr="00524175" w:rsidRDefault="00BF6BFE" w:rsidP="008E6F1A">
      <w:pPr>
        <w:rPr>
          <w:rFonts w:ascii="Arial" w:hAnsi="Arial" w:cs="Arial"/>
          <w:sz w:val="26"/>
          <w:szCs w:val="26"/>
        </w:rPr>
      </w:pPr>
    </w:p>
    <w:p w14:paraId="2C78C853" w14:textId="1A5EB4B8" w:rsidR="00BF6BFE" w:rsidRPr="00524175" w:rsidRDefault="00BF6BFE" w:rsidP="008E6F1A">
      <w:pPr>
        <w:rPr>
          <w:rFonts w:ascii="Arial" w:hAnsi="Arial" w:cs="Arial"/>
          <w:sz w:val="26"/>
          <w:szCs w:val="26"/>
        </w:rPr>
      </w:pPr>
    </w:p>
    <w:p w14:paraId="3E47B2DD" w14:textId="5FA58EB7" w:rsidR="00D56BC1" w:rsidRPr="00524175" w:rsidRDefault="00D56BC1" w:rsidP="008E6F1A">
      <w:pPr>
        <w:rPr>
          <w:rFonts w:ascii="Arial" w:hAnsi="Arial" w:cs="Arial"/>
          <w:sz w:val="26"/>
          <w:szCs w:val="26"/>
        </w:rPr>
      </w:pPr>
    </w:p>
    <w:p w14:paraId="6D60F8CA" w14:textId="3C355651" w:rsidR="00D56BC1" w:rsidRPr="00524175" w:rsidRDefault="00D56BC1" w:rsidP="008E6F1A">
      <w:pPr>
        <w:rPr>
          <w:rFonts w:ascii="Arial" w:hAnsi="Arial" w:cs="Arial"/>
          <w:sz w:val="26"/>
          <w:szCs w:val="26"/>
        </w:rPr>
      </w:pPr>
    </w:p>
    <w:p w14:paraId="653D41DB" w14:textId="7A1465FE" w:rsidR="00D56BC1" w:rsidRPr="00524175" w:rsidRDefault="00D56BC1" w:rsidP="008E6F1A">
      <w:pPr>
        <w:rPr>
          <w:rFonts w:ascii="Arial" w:hAnsi="Arial" w:cs="Arial"/>
          <w:sz w:val="26"/>
          <w:szCs w:val="26"/>
        </w:rPr>
      </w:pPr>
    </w:p>
    <w:p w14:paraId="7B99AFA4" w14:textId="51F415D9" w:rsidR="00D56BC1" w:rsidRPr="00524175" w:rsidRDefault="00D56BC1" w:rsidP="008E6F1A">
      <w:pPr>
        <w:rPr>
          <w:rFonts w:ascii="Arial" w:hAnsi="Arial" w:cs="Arial"/>
          <w:sz w:val="26"/>
          <w:szCs w:val="26"/>
        </w:rPr>
      </w:pPr>
    </w:p>
    <w:p w14:paraId="1BF6F5A2" w14:textId="6C3A0C7C" w:rsidR="00D56BC1" w:rsidRPr="00524175" w:rsidRDefault="00D56BC1" w:rsidP="008E6F1A">
      <w:pPr>
        <w:rPr>
          <w:rFonts w:ascii="Arial" w:hAnsi="Arial" w:cs="Arial"/>
          <w:sz w:val="26"/>
          <w:szCs w:val="26"/>
        </w:rPr>
      </w:pPr>
    </w:p>
    <w:p w14:paraId="09FDD993" w14:textId="6A909EDD" w:rsidR="00D56BC1" w:rsidRPr="00524175" w:rsidRDefault="00D56BC1" w:rsidP="008E6F1A">
      <w:pPr>
        <w:rPr>
          <w:rFonts w:ascii="Arial" w:hAnsi="Arial" w:cs="Arial"/>
          <w:sz w:val="26"/>
          <w:szCs w:val="26"/>
        </w:rPr>
      </w:pPr>
    </w:p>
    <w:p w14:paraId="492B628B" w14:textId="20705BAB" w:rsidR="00D56BC1" w:rsidRPr="00524175" w:rsidRDefault="00D56BC1" w:rsidP="008E6F1A">
      <w:pPr>
        <w:rPr>
          <w:rFonts w:ascii="Arial" w:hAnsi="Arial" w:cs="Arial"/>
          <w:sz w:val="26"/>
          <w:szCs w:val="26"/>
        </w:rPr>
      </w:pPr>
    </w:p>
    <w:p w14:paraId="11797B8D" w14:textId="7C858E2F" w:rsidR="00D56BC1" w:rsidRPr="00524175" w:rsidRDefault="00D56BC1" w:rsidP="008E6F1A">
      <w:pPr>
        <w:rPr>
          <w:rFonts w:ascii="Arial" w:hAnsi="Arial" w:cs="Arial"/>
          <w:sz w:val="26"/>
          <w:szCs w:val="26"/>
        </w:rPr>
      </w:pPr>
    </w:p>
    <w:p w14:paraId="2AACA998" w14:textId="3CF30443" w:rsidR="00D56BC1" w:rsidRPr="00524175" w:rsidRDefault="00D56BC1" w:rsidP="008E6F1A">
      <w:pPr>
        <w:rPr>
          <w:rFonts w:ascii="Arial" w:hAnsi="Arial" w:cs="Arial"/>
          <w:sz w:val="26"/>
          <w:szCs w:val="26"/>
        </w:rPr>
      </w:pPr>
    </w:p>
    <w:p w14:paraId="51F74239" w14:textId="15B47447" w:rsidR="00D56BC1" w:rsidRPr="00524175" w:rsidRDefault="00D56BC1" w:rsidP="008E6F1A">
      <w:pPr>
        <w:rPr>
          <w:rFonts w:ascii="Arial" w:hAnsi="Arial" w:cs="Arial"/>
          <w:sz w:val="26"/>
          <w:szCs w:val="26"/>
        </w:rPr>
      </w:pPr>
    </w:p>
    <w:p w14:paraId="46DD8D07" w14:textId="3C781917" w:rsidR="00D56BC1" w:rsidRPr="00524175" w:rsidRDefault="00D56BC1" w:rsidP="008E6F1A">
      <w:pPr>
        <w:rPr>
          <w:rFonts w:ascii="Arial" w:hAnsi="Arial" w:cs="Arial"/>
          <w:sz w:val="26"/>
          <w:szCs w:val="26"/>
        </w:rPr>
      </w:pPr>
    </w:p>
    <w:p w14:paraId="66674F22" w14:textId="77777777" w:rsidR="00D56BC1" w:rsidRPr="00524175" w:rsidRDefault="00D56BC1" w:rsidP="008E6F1A">
      <w:pPr>
        <w:rPr>
          <w:rFonts w:ascii="Arial" w:hAnsi="Arial" w:cs="Arial"/>
          <w:sz w:val="26"/>
          <w:szCs w:val="26"/>
        </w:rPr>
      </w:pPr>
    </w:p>
    <w:p w14:paraId="30A9DA51" w14:textId="77777777" w:rsidR="00BF6BFE" w:rsidRPr="00524175" w:rsidRDefault="00BF6BFE" w:rsidP="008E6F1A">
      <w:pPr>
        <w:rPr>
          <w:rFonts w:ascii="Arial" w:hAnsi="Arial" w:cs="Arial"/>
          <w:sz w:val="26"/>
          <w:szCs w:val="26"/>
        </w:rPr>
      </w:pPr>
    </w:p>
    <w:p w14:paraId="55D5CCE9" w14:textId="1D558888" w:rsidR="00BF6BFE" w:rsidRDefault="00BF6BFE" w:rsidP="008E6F1A">
      <w:pPr>
        <w:rPr>
          <w:rFonts w:ascii="Arial" w:hAnsi="Arial" w:cs="Arial"/>
          <w:sz w:val="26"/>
          <w:szCs w:val="26"/>
        </w:rPr>
      </w:pPr>
    </w:p>
    <w:p w14:paraId="7563875E" w14:textId="064D29AC" w:rsidR="00524175" w:rsidRDefault="00524175" w:rsidP="008E6F1A">
      <w:pPr>
        <w:rPr>
          <w:rFonts w:ascii="Arial" w:hAnsi="Arial" w:cs="Arial"/>
          <w:sz w:val="26"/>
          <w:szCs w:val="26"/>
        </w:rPr>
      </w:pPr>
    </w:p>
    <w:p w14:paraId="59445D29" w14:textId="7C4DC189" w:rsidR="00524175" w:rsidRDefault="00524175" w:rsidP="008E6F1A">
      <w:pPr>
        <w:rPr>
          <w:rFonts w:ascii="Arial" w:hAnsi="Arial" w:cs="Arial"/>
          <w:sz w:val="26"/>
          <w:szCs w:val="26"/>
        </w:rPr>
      </w:pPr>
    </w:p>
    <w:p w14:paraId="4E069EAD" w14:textId="0BA8157A" w:rsidR="00524175" w:rsidRDefault="00524175" w:rsidP="008E6F1A">
      <w:pPr>
        <w:rPr>
          <w:rFonts w:ascii="Arial" w:hAnsi="Arial" w:cs="Arial"/>
          <w:sz w:val="26"/>
          <w:szCs w:val="26"/>
        </w:rPr>
      </w:pPr>
    </w:p>
    <w:p w14:paraId="4A4C91EE" w14:textId="12163E30" w:rsidR="00524175" w:rsidRDefault="00524175" w:rsidP="008E6F1A">
      <w:pPr>
        <w:rPr>
          <w:rFonts w:ascii="Arial" w:hAnsi="Arial" w:cs="Arial"/>
          <w:sz w:val="26"/>
          <w:szCs w:val="26"/>
        </w:rPr>
      </w:pPr>
    </w:p>
    <w:p w14:paraId="7A5C68BD" w14:textId="24BDEC2A" w:rsidR="00524175" w:rsidRDefault="00524175" w:rsidP="008E6F1A">
      <w:pPr>
        <w:rPr>
          <w:rFonts w:ascii="Arial" w:hAnsi="Arial" w:cs="Arial"/>
          <w:sz w:val="26"/>
          <w:szCs w:val="26"/>
        </w:rPr>
      </w:pPr>
    </w:p>
    <w:p w14:paraId="2519C1EE" w14:textId="77777777" w:rsidR="00524175" w:rsidRPr="00524175" w:rsidRDefault="00524175" w:rsidP="008E6F1A">
      <w:pPr>
        <w:rPr>
          <w:rFonts w:ascii="Arial" w:hAnsi="Arial" w:cs="Arial"/>
          <w:sz w:val="26"/>
          <w:szCs w:val="26"/>
        </w:rPr>
      </w:pPr>
    </w:p>
    <w:p w14:paraId="3E9628D4" w14:textId="77777777" w:rsidR="008E6F1A" w:rsidRPr="00524175" w:rsidRDefault="008E6F1A" w:rsidP="00524175">
      <w:pPr>
        <w:pStyle w:val="Heading10"/>
        <w:spacing w:line="276" w:lineRule="auto"/>
        <w:rPr>
          <w:rFonts w:cs="Arial"/>
          <w:sz w:val="24"/>
          <w:szCs w:val="24"/>
        </w:rPr>
      </w:pPr>
      <w:bookmarkStart w:id="9" w:name="_Toc53845475"/>
      <w:r w:rsidRPr="00524175">
        <w:rPr>
          <w:rFonts w:cs="Arial"/>
          <w:sz w:val="24"/>
          <w:szCs w:val="24"/>
        </w:rPr>
        <w:lastRenderedPageBreak/>
        <w:t>Appellate Procedure</w:t>
      </w:r>
      <w:bookmarkEnd w:id="9"/>
    </w:p>
    <w:p w14:paraId="21A933BF" w14:textId="77777777" w:rsidR="008E6F1A" w:rsidRPr="00524175" w:rsidRDefault="008E6F1A" w:rsidP="00524175">
      <w:pPr>
        <w:spacing w:line="276" w:lineRule="auto"/>
        <w:jc w:val="both"/>
        <w:rPr>
          <w:rFonts w:ascii="Arial" w:hAnsi="Arial" w:cs="Arial"/>
        </w:rPr>
      </w:pPr>
    </w:p>
    <w:p w14:paraId="0107E305" w14:textId="7B0665DA" w:rsidR="008E6F1A" w:rsidRPr="00524175" w:rsidRDefault="005325D1" w:rsidP="00524175">
      <w:pPr>
        <w:pStyle w:val="Heading2"/>
        <w:keepNext w:val="0"/>
        <w:keepLines w:val="0"/>
        <w:numPr>
          <w:ilvl w:val="0"/>
          <w:numId w:val="11"/>
        </w:numPr>
        <w:pBdr>
          <w:top w:val="single" w:sz="4" w:space="4" w:color="622423" w:themeColor="accent2" w:themeShade="7F"/>
          <w:bottom w:val="single" w:sz="4" w:space="4" w:color="622423" w:themeColor="accent2" w:themeShade="7F"/>
        </w:pBdr>
        <w:spacing w:before="400" w:after="200" w:line="276" w:lineRule="auto"/>
        <w:ind w:left="360"/>
        <w:rPr>
          <w:rFonts w:ascii="Arial" w:eastAsiaTheme="minorEastAsia" w:hAnsi="Arial" w:cs="Arial"/>
          <w:bCs w:val="0"/>
          <w:caps/>
          <w:color w:val="632423" w:themeColor="accent2" w:themeShade="80"/>
          <w:spacing w:val="15"/>
          <w:sz w:val="24"/>
          <w:szCs w:val="24"/>
          <w:bdr w:val="none" w:sz="0" w:space="0" w:color="auto" w:frame="1"/>
        </w:rPr>
      </w:pPr>
      <w:bookmarkStart w:id="10" w:name="_Toc53845476"/>
      <w:r w:rsidRPr="00524175">
        <w:rPr>
          <w:rFonts w:ascii="Arial" w:eastAsiaTheme="minorEastAsia" w:hAnsi="Arial" w:cs="Arial"/>
          <w:bCs w:val="0"/>
          <w:caps/>
          <w:color w:val="632423" w:themeColor="accent2" w:themeShade="80"/>
          <w:spacing w:val="15"/>
          <w:sz w:val="24"/>
          <w:szCs w:val="24"/>
          <w:bdr w:val="none" w:sz="0" w:space="0" w:color="auto" w:frame="1"/>
        </w:rPr>
        <w:t>Extension of Time to Appeal</w:t>
      </w:r>
      <w:bookmarkEnd w:id="10"/>
      <w:r w:rsidRPr="00524175">
        <w:rPr>
          <w:rFonts w:ascii="Arial" w:eastAsiaTheme="minorEastAsia" w:hAnsi="Arial" w:cs="Arial"/>
          <w:bCs w:val="0"/>
          <w:caps/>
          <w:color w:val="632423" w:themeColor="accent2" w:themeShade="80"/>
          <w:spacing w:val="15"/>
          <w:sz w:val="24"/>
          <w:szCs w:val="24"/>
          <w:bdr w:val="none" w:sz="0" w:space="0" w:color="auto" w:frame="1"/>
        </w:rPr>
        <w:t xml:space="preserve"> </w:t>
      </w:r>
    </w:p>
    <w:p w14:paraId="39675276" w14:textId="77777777" w:rsidR="002A6CF2" w:rsidRPr="00524175" w:rsidRDefault="002A6CF2" w:rsidP="00524175">
      <w:pPr>
        <w:pStyle w:val="Heading30"/>
        <w:spacing w:line="276" w:lineRule="auto"/>
        <w:ind w:left="360"/>
        <w:jc w:val="both"/>
        <w:rPr>
          <w:rFonts w:ascii="Arial" w:eastAsiaTheme="minorEastAsia" w:hAnsi="Arial" w:cs="Arial"/>
          <w:smallCaps/>
          <w:color w:val="622423" w:themeColor="accent2" w:themeShade="7F"/>
          <w:bdr w:val="none" w:sz="0" w:space="0" w:color="auto" w:frame="1"/>
        </w:rPr>
      </w:pPr>
    </w:p>
    <w:p w14:paraId="269CF8D5" w14:textId="77777777" w:rsidR="008E6F1A" w:rsidRPr="00524175" w:rsidRDefault="008E6F1A" w:rsidP="00524175">
      <w:pPr>
        <w:pStyle w:val="Heading30"/>
        <w:numPr>
          <w:ilvl w:val="2"/>
          <w:numId w:val="3"/>
        </w:numPr>
        <w:spacing w:line="276" w:lineRule="auto"/>
        <w:ind w:left="360"/>
        <w:jc w:val="both"/>
        <w:rPr>
          <w:rFonts w:ascii="Arial" w:eastAsiaTheme="minorEastAsia" w:hAnsi="Arial" w:cs="Arial"/>
          <w:smallCaps/>
          <w:color w:val="622423" w:themeColor="accent2" w:themeShade="7F"/>
          <w:bdr w:val="none" w:sz="0" w:space="0" w:color="auto" w:frame="1"/>
        </w:rPr>
      </w:pPr>
      <w:bookmarkStart w:id="11" w:name="_Toc53845477"/>
      <w:r w:rsidRPr="00524175">
        <w:rPr>
          <w:rFonts w:ascii="Arial" w:eastAsiaTheme="minorEastAsia" w:hAnsi="Arial" w:cs="Arial"/>
          <w:smallCaps/>
          <w:color w:val="622423" w:themeColor="accent2" w:themeShade="7F"/>
          <w:bdr w:val="none" w:sz="0" w:space="0" w:color="auto" w:frame="1"/>
        </w:rPr>
        <w:t>The Test</w:t>
      </w:r>
      <w:bookmarkEnd w:id="11"/>
    </w:p>
    <w:p w14:paraId="6F02B7D4" w14:textId="77777777" w:rsidR="008E6F1A" w:rsidRPr="00524175" w:rsidRDefault="008E6F1A" w:rsidP="00524175">
      <w:pPr>
        <w:pStyle w:val="font7"/>
        <w:spacing w:before="0" w:beforeAutospacing="0" w:after="0" w:afterAutospacing="0" w:line="276" w:lineRule="auto"/>
        <w:ind w:left="600"/>
        <w:jc w:val="both"/>
        <w:textAlignment w:val="baseline"/>
        <w:rPr>
          <w:rFonts w:ascii="Arial" w:hAnsi="Arial" w:cs="Arial"/>
          <w:sz w:val="24"/>
          <w:szCs w:val="24"/>
        </w:rPr>
      </w:pPr>
      <w:r w:rsidRPr="00524175">
        <w:rPr>
          <w:rStyle w:val="wixguard"/>
          <w:rFonts w:ascii="Arial" w:hAnsi="Arial" w:cs="Arial"/>
          <w:sz w:val="24"/>
          <w:szCs w:val="24"/>
          <w:u w:val="single"/>
          <w:bdr w:val="none" w:sz="0" w:space="0" w:color="auto" w:frame="1"/>
        </w:rPr>
        <w:t>​</w:t>
      </w:r>
    </w:p>
    <w:p w14:paraId="56532B0D" w14:textId="77777777" w:rsidR="008E6F1A" w:rsidRPr="00524175" w:rsidRDefault="008E6F1A" w:rsidP="00524175">
      <w:pPr>
        <w:pStyle w:val="NoSpacing"/>
        <w:rPr>
          <w:rFonts w:cs="Arial"/>
        </w:rPr>
      </w:pPr>
      <w:r w:rsidRPr="00524175">
        <w:rPr>
          <w:rFonts w:cs="Arial"/>
          <w:bdr w:val="none" w:sz="0" w:space="0" w:color="auto" w:frame="1"/>
        </w:rPr>
        <w:t>The appellate court has discretion to grant or refuse an extension of time to appeal: </w:t>
      </w:r>
      <w:r w:rsidRPr="00524175">
        <w:rPr>
          <w:rFonts w:cs="Arial"/>
          <w:i/>
          <w:iCs/>
          <w:bdr w:val="none" w:sz="0" w:space="0" w:color="auto" w:frame="1"/>
        </w:rPr>
        <w:t>R v Ansari,</w:t>
      </w:r>
      <w:r w:rsidRPr="00524175">
        <w:rPr>
          <w:rFonts w:cs="Arial"/>
          <w:bdr w:val="none" w:sz="0" w:space="0" w:color="auto" w:frame="1"/>
        </w:rPr>
        <w:t> </w:t>
      </w:r>
      <w:hyperlink r:id="rId8" w:tgtFrame="_blank" w:history="1">
        <w:r w:rsidRPr="00524175">
          <w:rPr>
            <w:rStyle w:val="Hyperlink"/>
            <w:rFonts w:cs="Arial"/>
            <w:color w:val="auto"/>
            <w:bdr w:val="none" w:sz="0" w:space="0" w:color="auto" w:frame="1"/>
          </w:rPr>
          <w:t>2015 ONCA 891</w:t>
        </w:r>
      </w:hyperlink>
      <w:r w:rsidRPr="00524175">
        <w:rPr>
          <w:rFonts w:cs="Arial"/>
          <w:bdr w:val="none" w:sz="0" w:space="0" w:color="auto" w:frame="1"/>
        </w:rPr>
        <w:t> at para 21</w:t>
      </w:r>
    </w:p>
    <w:p w14:paraId="4FA76AA9" w14:textId="77777777" w:rsidR="008E6F1A" w:rsidRPr="00524175" w:rsidRDefault="008E6F1A"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64B3C689" w14:textId="77777777" w:rsidR="008E6F1A" w:rsidRPr="00524175" w:rsidRDefault="008E6F1A" w:rsidP="00524175">
      <w:pPr>
        <w:pStyle w:val="NoSpacing"/>
        <w:rPr>
          <w:rFonts w:cs="Arial"/>
          <w:b/>
          <w:bCs/>
        </w:rPr>
      </w:pPr>
      <w:r w:rsidRPr="00524175">
        <w:rPr>
          <w:rFonts w:cs="Arial"/>
          <w:bdr w:val="none" w:sz="0" w:space="0" w:color="auto" w:frame="1"/>
        </w:rPr>
        <w:t>Relevant factors that may be considered when an extension of time is sought include, but are not limited to:</w:t>
      </w:r>
    </w:p>
    <w:p w14:paraId="5FD45A3F" w14:textId="77777777" w:rsidR="008E6F1A" w:rsidRPr="00524175" w:rsidRDefault="008E6F1A" w:rsidP="00524175">
      <w:pPr>
        <w:pStyle w:val="NoSpacing"/>
        <w:numPr>
          <w:ilvl w:val="0"/>
          <w:numId w:val="1"/>
        </w:numPr>
        <w:rPr>
          <w:rFonts w:cs="Arial"/>
          <w:b/>
          <w:bCs/>
        </w:rPr>
      </w:pPr>
      <w:r w:rsidRPr="00524175">
        <w:rPr>
          <w:rFonts w:cs="Arial"/>
          <w:bdr w:val="none" w:sz="0" w:space="0" w:color="auto" w:frame="1"/>
        </w:rPr>
        <w:t>whether the applicant formed a bona fide intention to seek leave to appeal and communicated that intention to the opposite party within the time prescribed for filing the applicable notice;</w:t>
      </w:r>
    </w:p>
    <w:p w14:paraId="709712FA" w14:textId="77777777" w:rsidR="008E6F1A" w:rsidRPr="00524175" w:rsidRDefault="008E6F1A" w:rsidP="00524175">
      <w:pPr>
        <w:pStyle w:val="NoSpacing"/>
        <w:numPr>
          <w:ilvl w:val="0"/>
          <w:numId w:val="1"/>
        </w:numPr>
        <w:rPr>
          <w:rFonts w:cs="Arial"/>
          <w:b/>
          <w:bCs/>
        </w:rPr>
      </w:pPr>
      <w:r w:rsidRPr="00524175">
        <w:rPr>
          <w:rFonts w:cs="Arial"/>
          <w:bdr w:val="none" w:sz="0" w:space="0" w:color="auto" w:frame="1"/>
        </w:rPr>
        <w:t>whether the applicant has accounted for or explained the delay in filing the notice; and</w:t>
      </w:r>
    </w:p>
    <w:p w14:paraId="6EBFF6D4" w14:textId="77777777" w:rsidR="008E6F1A" w:rsidRPr="00524175" w:rsidRDefault="008E6F1A" w:rsidP="00524175">
      <w:pPr>
        <w:pStyle w:val="NoSpacing"/>
        <w:numPr>
          <w:ilvl w:val="0"/>
          <w:numId w:val="1"/>
        </w:numPr>
        <w:rPr>
          <w:rFonts w:cs="Arial"/>
          <w:b/>
          <w:bCs/>
        </w:rPr>
      </w:pPr>
      <w:r w:rsidRPr="00524175">
        <w:rPr>
          <w:rFonts w:cs="Arial"/>
          <w:bdr w:val="none" w:sz="0" w:space="0" w:color="auto" w:frame="1"/>
        </w:rPr>
        <w:t>whether the proposed appeal has merit: </w:t>
      </w:r>
      <w:r w:rsidRPr="00524175">
        <w:rPr>
          <w:rFonts w:cs="Arial"/>
          <w:i/>
          <w:iCs/>
          <w:bdr w:val="none" w:sz="0" w:space="0" w:color="auto" w:frame="1"/>
        </w:rPr>
        <w:t>Ansari </w:t>
      </w:r>
      <w:r w:rsidRPr="00524175">
        <w:rPr>
          <w:rFonts w:cs="Arial"/>
          <w:bdr w:val="none" w:sz="0" w:space="0" w:color="auto" w:frame="1"/>
        </w:rPr>
        <w:t>at para 22</w:t>
      </w:r>
    </w:p>
    <w:p w14:paraId="556D2684" w14:textId="77777777" w:rsidR="008E6F1A" w:rsidRPr="00524175" w:rsidRDefault="008E6F1A"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Style w:val="wixguard"/>
          <w:rFonts w:ascii="Arial" w:hAnsi="Arial" w:cs="Arial"/>
          <w:sz w:val="24"/>
          <w:szCs w:val="24"/>
          <w:bdr w:val="none" w:sz="0" w:space="0" w:color="auto" w:frame="1"/>
        </w:rPr>
        <w:t>​</w:t>
      </w:r>
    </w:p>
    <w:p w14:paraId="576B6766" w14:textId="77777777" w:rsidR="008E6F1A" w:rsidRPr="00524175" w:rsidRDefault="008E6F1A" w:rsidP="00524175">
      <w:pPr>
        <w:pStyle w:val="NoSpacing"/>
        <w:rPr>
          <w:rFonts w:cs="Arial"/>
          <w:b/>
          <w:bCs/>
        </w:rPr>
      </w:pPr>
      <w:r w:rsidRPr="00524175">
        <w:rPr>
          <w:rFonts w:cs="Arial"/>
          <w:bdr w:val="none" w:sz="0" w:space="0" w:color="auto" w:frame="1"/>
        </w:rPr>
        <w:t>Depending on the circumstances of the application, other factors may also influence the decision, including:</w:t>
      </w:r>
    </w:p>
    <w:p w14:paraId="4E6A9EE7" w14:textId="77777777" w:rsidR="008E6F1A" w:rsidRPr="00524175" w:rsidRDefault="008E6F1A" w:rsidP="00524175">
      <w:pPr>
        <w:pStyle w:val="NoSpacing"/>
        <w:numPr>
          <w:ilvl w:val="0"/>
          <w:numId w:val="2"/>
        </w:numPr>
        <w:rPr>
          <w:rFonts w:cs="Arial"/>
          <w:b/>
          <w:bCs/>
        </w:rPr>
      </w:pPr>
      <w:r w:rsidRPr="00524175">
        <w:rPr>
          <w:rFonts w:cs="Arial"/>
          <w:bdr w:val="none" w:sz="0" w:space="0" w:color="auto" w:frame="1"/>
        </w:rPr>
        <w:t>The length of the delay.</w:t>
      </w:r>
    </w:p>
    <w:p w14:paraId="6B5EDE81" w14:textId="77777777" w:rsidR="008E6F1A" w:rsidRPr="00524175" w:rsidRDefault="008E6F1A" w:rsidP="00524175">
      <w:pPr>
        <w:pStyle w:val="NoSpacing"/>
        <w:numPr>
          <w:ilvl w:val="0"/>
          <w:numId w:val="2"/>
        </w:numPr>
        <w:rPr>
          <w:rFonts w:cs="Arial"/>
          <w:b/>
          <w:bCs/>
        </w:rPr>
      </w:pPr>
      <w:r w:rsidRPr="00524175">
        <w:rPr>
          <w:rFonts w:cs="Arial"/>
          <w:bdr w:val="none" w:sz="0" w:space="0" w:color="auto" w:frame="1"/>
        </w:rPr>
        <w:t>Prejudice to the respondent.</w:t>
      </w:r>
    </w:p>
    <w:p w14:paraId="318AEBDB" w14:textId="77777777" w:rsidR="008E6F1A" w:rsidRPr="00524175" w:rsidRDefault="008E6F1A" w:rsidP="00524175">
      <w:pPr>
        <w:pStyle w:val="NoSpacing"/>
        <w:numPr>
          <w:ilvl w:val="0"/>
          <w:numId w:val="2"/>
        </w:numPr>
        <w:rPr>
          <w:rFonts w:cs="Arial"/>
          <w:b/>
          <w:bCs/>
        </w:rPr>
      </w:pPr>
      <w:r w:rsidRPr="00524175">
        <w:rPr>
          <w:rFonts w:cs="Arial"/>
          <w:bdr w:val="none" w:sz="0" w:space="0" w:color="auto" w:frame="1"/>
        </w:rPr>
        <w:t>The diligence or inattentiveness of counsel.</w:t>
      </w:r>
    </w:p>
    <w:p w14:paraId="3987071A" w14:textId="77777777" w:rsidR="008E6F1A" w:rsidRPr="00524175" w:rsidRDefault="008E6F1A" w:rsidP="00524175">
      <w:pPr>
        <w:pStyle w:val="NoSpacing"/>
        <w:numPr>
          <w:ilvl w:val="0"/>
          <w:numId w:val="2"/>
        </w:numPr>
        <w:rPr>
          <w:rFonts w:cs="Arial"/>
          <w:b/>
          <w:bCs/>
        </w:rPr>
      </w:pPr>
      <w:r w:rsidRPr="00524175">
        <w:rPr>
          <w:rFonts w:cs="Arial"/>
          <w:bdr w:val="none" w:sz="0" w:space="0" w:color="auto" w:frame="1"/>
        </w:rPr>
        <w:t>Whether the applicant has taken the benefit of the judgment. </w:t>
      </w:r>
    </w:p>
    <w:p w14:paraId="0C28426C" w14:textId="77777777" w:rsidR="008E6F1A" w:rsidRPr="00524175" w:rsidRDefault="008E6F1A" w:rsidP="00524175">
      <w:pPr>
        <w:pStyle w:val="NoSpacing"/>
        <w:numPr>
          <w:ilvl w:val="0"/>
          <w:numId w:val="2"/>
        </w:numPr>
        <w:rPr>
          <w:rFonts w:cs="Arial"/>
          <w:b/>
          <w:bCs/>
        </w:rPr>
      </w:pPr>
      <w:r w:rsidRPr="00524175">
        <w:rPr>
          <w:rFonts w:cs="Arial"/>
          <w:bdr w:val="none" w:sz="0" w:space="0" w:color="auto" w:frame="1"/>
        </w:rPr>
        <w:t>whether the consequences of the conviction are out of all proportion to the penalty imposed </w:t>
      </w:r>
    </w:p>
    <w:p w14:paraId="7F88D1C4" w14:textId="77777777" w:rsidR="008E6F1A" w:rsidRPr="00524175" w:rsidRDefault="008E6F1A" w:rsidP="00524175">
      <w:pPr>
        <w:pStyle w:val="NoSpacing"/>
        <w:numPr>
          <w:ilvl w:val="0"/>
          <w:numId w:val="2"/>
        </w:numPr>
        <w:rPr>
          <w:rFonts w:cs="Arial"/>
          <w:b/>
          <w:bCs/>
        </w:rPr>
      </w:pPr>
      <w:r w:rsidRPr="00524175">
        <w:rPr>
          <w:rFonts w:cs="Arial"/>
          <w:bdr w:val="none" w:sz="0" w:space="0" w:color="auto" w:frame="1"/>
        </w:rPr>
        <w:t>whether the Crown will be prejudiced and whether the applicant has taken the benefit of the judgment: </w:t>
      </w:r>
      <w:r w:rsidRPr="00524175">
        <w:rPr>
          <w:rFonts w:cs="Arial"/>
          <w:i/>
          <w:iCs/>
          <w:bdr w:val="none" w:sz="0" w:space="0" w:color="auto" w:frame="1"/>
        </w:rPr>
        <w:t>Ansari </w:t>
      </w:r>
      <w:r w:rsidRPr="00524175">
        <w:rPr>
          <w:rFonts w:cs="Arial"/>
          <w:bdr w:val="none" w:sz="0" w:space="0" w:color="auto" w:frame="1"/>
        </w:rPr>
        <w:t>at para 23 and </w:t>
      </w:r>
      <w:r w:rsidRPr="00524175">
        <w:rPr>
          <w:rFonts w:cs="Arial"/>
          <w:i/>
          <w:iCs/>
          <w:bdr w:val="none" w:sz="0" w:space="0" w:color="auto" w:frame="1"/>
        </w:rPr>
        <w:t>R v AE, </w:t>
      </w:r>
      <w:hyperlink r:id="rId9" w:tgtFrame="_blank" w:history="1">
        <w:r w:rsidRPr="00524175">
          <w:rPr>
            <w:rStyle w:val="Hyperlink"/>
            <w:rFonts w:cs="Arial"/>
            <w:color w:val="auto"/>
            <w:bdr w:val="none" w:sz="0" w:space="0" w:color="auto" w:frame="1"/>
          </w:rPr>
          <w:t>2016 ONCA 243</w:t>
        </w:r>
      </w:hyperlink>
      <w:r w:rsidRPr="00524175">
        <w:rPr>
          <w:rFonts w:cs="Arial"/>
          <w:bdr w:val="none" w:sz="0" w:space="0" w:color="auto" w:frame="1"/>
        </w:rPr>
        <w:t> at para 36</w:t>
      </w:r>
    </w:p>
    <w:p w14:paraId="3EE456AC" w14:textId="77777777" w:rsidR="008E6F1A" w:rsidRPr="00524175" w:rsidRDefault="008E6F1A"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Style w:val="wixguard"/>
          <w:rFonts w:ascii="Arial" w:hAnsi="Arial" w:cs="Arial"/>
          <w:sz w:val="24"/>
          <w:szCs w:val="24"/>
          <w:bdr w:val="none" w:sz="0" w:space="0" w:color="auto" w:frame="1"/>
        </w:rPr>
        <w:t>​</w:t>
      </w:r>
    </w:p>
    <w:p w14:paraId="58DDD1BC" w14:textId="77777777" w:rsidR="008E6F1A" w:rsidRPr="00524175" w:rsidRDefault="008E6F1A" w:rsidP="00524175">
      <w:pPr>
        <w:pStyle w:val="NoSpacing"/>
        <w:rPr>
          <w:rFonts w:cs="Arial"/>
          <w:b/>
          <w:bCs/>
        </w:rPr>
      </w:pPr>
      <w:r w:rsidRPr="00524175">
        <w:rPr>
          <w:rFonts w:cs="Arial"/>
          <w:bdr w:val="none" w:sz="0" w:space="0" w:color="auto" w:frame="1"/>
        </w:rPr>
        <w:t>In the final analysis, the overarching consideration is whether the applicant has demonstrated that the justice of the case requires that the extension of time be granted: </w:t>
      </w:r>
      <w:r w:rsidRPr="00524175">
        <w:rPr>
          <w:rFonts w:cs="Arial"/>
          <w:i/>
          <w:iCs/>
          <w:bdr w:val="none" w:sz="0" w:space="0" w:color="auto" w:frame="1"/>
        </w:rPr>
        <w:t>Ansari </w:t>
      </w:r>
      <w:r w:rsidRPr="00524175">
        <w:rPr>
          <w:rFonts w:cs="Arial"/>
          <w:bdr w:val="none" w:sz="0" w:space="0" w:color="auto" w:frame="1"/>
        </w:rPr>
        <w:t>at para 23</w:t>
      </w:r>
    </w:p>
    <w:p w14:paraId="50C3FD8D" w14:textId="77777777" w:rsidR="008E6F1A" w:rsidRPr="00524175" w:rsidRDefault="008E6F1A"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Style w:val="wixguard"/>
          <w:rFonts w:ascii="Arial" w:hAnsi="Arial" w:cs="Arial"/>
          <w:b/>
          <w:bCs/>
          <w:sz w:val="24"/>
          <w:szCs w:val="24"/>
          <w:bdr w:val="none" w:sz="0" w:space="0" w:color="auto" w:frame="1"/>
        </w:rPr>
        <w:t>​</w:t>
      </w:r>
    </w:p>
    <w:p w14:paraId="09E2E56A" w14:textId="77777777" w:rsidR="008E6F1A" w:rsidRPr="00524175" w:rsidRDefault="008E6F1A" w:rsidP="00524175">
      <w:pPr>
        <w:pStyle w:val="Heading3"/>
        <w:spacing w:line="276" w:lineRule="auto"/>
        <w:rPr>
          <w:rFonts w:cs="Arial"/>
        </w:rPr>
      </w:pPr>
      <w:bookmarkStart w:id="12" w:name="_Toc53845478"/>
      <w:r w:rsidRPr="00524175">
        <w:rPr>
          <w:rFonts w:cs="Arial"/>
        </w:rPr>
        <w:lastRenderedPageBreak/>
        <w:t>Examples from the Case Law</w:t>
      </w:r>
      <w:bookmarkEnd w:id="12"/>
    </w:p>
    <w:p w14:paraId="6087C928" w14:textId="77777777" w:rsidR="008E6F1A" w:rsidRPr="00524175" w:rsidRDefault="008E6F1A" w:rsidP="00524175">
      <w:pPr>
        <w:pStyle w:val="font8"/>
        <w:spacing w:before="0" w:beforeAutospacing="0" w:after="0" w:afterAutospacing="0" w:line="276" w:lineRule="auto"/>
        <w:ind w:left="600"/>
        <w:jc w:val="both"/>
        <w:textAlignment w:val="baseline"/>
        <w:rPr>
          <w:rFonts w:ascii="Arial" w:hAnsi="Arial" w:cs="Arial"/>
          <w:b/>
          <w:bCs/>
          <w:sz w:val="24"/>
          <w:szCs w:val="24"/>
        </w:rPr>
      </w:pPr>
      <w:r w:rsidRPr="00524175">
        <w:rPr>
          <w:rStyle w:val="wixguard"/>
          <w:rFonts w:ascii="Arial" w:hAnsi="Arial" w:cs="Arial"/>
          <w:b/>
          <w:bCs/>
          <w:sz w:val="24"/>
          <w:szCs w:val="24"/>
          <w:u w:val="single"/>
          <w:bdr w:val="none" w:sz="0" w:space="0" w:color="auto" w:frame="1"/>
        </w:rPr>
        <w:t>​</w:t>
      </w:r>
    </w:p>
    <w:p w14:paraId="543CDF78" w14:textId="77777777" w:rsidR="008E6F1A" w:rsidRPr="00524175" w:rsidRDefault="008E6F1A" w:rsidP="00524175">
      <w:pPr>
        <w:pStyle w:val="Regular"/>
        <w:rPr>
          <w:sz w:val="24"/>
          <w:szCs w:val="24"/>
          <w:u w:val="single"/>
        </w:rPr>
      </w:pPr>
      <w:r w:rsidRPr="00524175">
        <w:rPr>
          <w:sz w:val="24"/>
          <w:szCs w:val="24"/>
        </w:rPr>
        <w:t>Extensions of time to appeal sentence may be granted where collateral consequences arise post-sentencing: </w:t>
      </w:r>
      <w:r w:rsidRPr="00524175">
        <w:rPr>
          <w:i/>
          <w:sz w:val="24"/>
          <w:szCs w:val="24"/>
        </w:rPr>
        <w:t>R v Ansari</w:t>
      </w:r>
      <w:r w:rsidRPr="00524175">
        <w:rPr>
          <w:sz w:val="24"/>
          <w:szCs w:val="24"/>
        </w:rPr>
        <w:t>, </w:t>
      </w:r>
      <w:hyperlink r:id="rId10" w:tgtFrame="_blank" w:history="1">
        <w:r w:rsidRPr="00524175">
          <w:rPr>
            <w:sz w:val="24"/>
            <w:szCs w:val="24"/>
            <w:u w:val="single"/>
          </w:rPr>
          <w:t>2015 ONCA 891</w:t>
        </w:r>
      </w:hyperlink>
      <w:hyperlink r:id="rId11" w:tgtFrame="_blank" w:history="1">
        <w:r w:rsidRPr="00524175">
          <w:rPr>
            <w:i/>
            <w:sz w:val="24"/>
            <w:szCs w:val="24"/>
          </w:rPr>
          <w:t> at paras 24-27; R v Chen</w:t>
        </w:r>
        <w:r w:rsidRPr="00524175">
          <w:rPr>
            <w:sz w:val="24"/>
            <w:szCs w:val="24"/>
          </w:rPr>
          <w:t>, </w:t>
        </w:r>
        <w:r w:rsidRPr="00524175">
          <w:rPr>
            <w:sz w:val="24"/>
            <w:szCs w:val="24"/>
            <w:u w:val="single"/>
          </w:rPr>
          <w:t>2016 ONCA 132</w:t>
        </w:r>
      </w:hyperlink>
    </w:p>
    <w:p w14:paraId="076102E4" w14:textId="77777777" w:rsidR="002A57AE" w:rsidRPr="00524175" w:rsidRDefault="002A57AE" w:rsidP="00524175">
      <w:pPr>
        <w:pStyle w:val="NoSpacing"/>
        <w:rPr>
          <w:rFonts w:cs="Arial"/>
          <w:bdr w:val="none" w:sz="0" w:space="0" w:color="auto" w:frame="1"/>
        </w:rPr>
      </w:pPr>
    </w:p>
    <w:p w14:paraId="2FB89AA1" w14:textId="2F1C3E02" w:rsidR="002A57AE" w:rsidRPr="00524175" w:rsidRDefault="001552AC" w:rsidP="00524175">
      <w:pPr>
        <w:pStyle w:val="NoSpacing"/>
        <w:rPr>
          <w:rFonts w:cs="Arial"/>
          <w:bdr w:val="none" w:sz="0" w:space="0" w:color="auto" w:frame="1"/>
        </w:rPr>
      </w:pPr>
      <w:r w:rsidRPr="00524175">
        <w:rPr>
          <w:rFonts w:cs="Arial"/>
          <w:bdr w:val="none" w:sz="0" w:space="0" w:color="auto" w:frame="1"/>
        </w:rPr>
        <w:t xml:space="preserve">In </w:t>
      </w:r>
      <w:proofErr w:type="spellStart"/>
      <w:r w:rsidRPr="00524175">
        <w:rPr>
          <w:rFonts w:cs="Arial"/>
          <w:i/>
          <w:iCs/>
          <w:bdr w:val="none" w:sz="0" w:space="0" w:color="auto" w:frame="1"/>
        </w:rPr>
        <w:t>Onwubolu</w:t>
      </w:r>
      <w:proofErr w:type="spellEnd"/>
      <w:r w:rsidRPr="00524175">
        <w:rPr>
          <w:rFonts w:cs="Arial"/>
          <w:i/>
          <w:iCs/>
          <w:bdr w:val="none" w:sz="0" w:space="0" w:color="auto" w:frame="1"/>
        </w:rPr>
        <w:t xml:space="preserve">, </w:t>
      </w:r>
      <w:r w:rsidRPr="00524175">
        <w:rPr>
          <w:rFonts w:cs="Arial"/>
          <w:bdr w:val="none" w:sz="0" w:space="0" w:color="auto" w:frame="1"/>
        </w:rPr>
        <w:t xml:space="preserve">the Ontario Court of Appeal granted an extension of time to appeal a sentence already appealed and dismissed by the Summary Conviction Appeal Court, notwithstanding that the ground of appeal being advanced was being raised for the first time at the Court of Appeal. The Court reasoned that there appeared a strong argument that the sentence was illegal, and “an illegal sentence, if challenged, cannot stand”: </w:t>
      </w:r>
      <w:hyperlink r:id="rId12" w:history="1">
        <w:r w:rsidRPr="00524175">
          <w:rPr>
            <w:rStyle w:val="Hyperlink"/>
            <w:rFonts w:cs="Arial"/>
            <w:bdr w:val="none" w:sz="0" w:space="0" w:color="auto" w:frame="1"/>
          </w:rPr>
          <w:t>2020 ONCA 342</w:t>
        </w:r>
      </w:hyperlink>
    </w:p>
    <w:p w14:paraId="6983A43F" w14:textId="73F9BF14" w:rsidR="001552AC" w:rsidRPr="00524175" w:rsidRDefault="001552AC" w:rsidP="00524175">
      <w:pPr>
        <w:pStyle w:val="NoSpacing"/>
        <w:rPr>
          <w:rFonts w:cs="Arial"/>
          <w:bdr w:val="none" w:sz="0" w:space="0" w:color="auto" w:frame="1"/>
        </w:rPr>
      </w:pPr>
    </w:p>
    <w:p w14:paraId="4F2455E1" w14:textId="1A666B1D" w:rsidR="00E75E44" w:rsidRPr="00524175" w:rsidRDefault="00E75E44" w:rsidP="00524175">
      <w:pPr>
        <w:pStyle w:val="NoSpacing"/>
        <w:rPr>
          <w:rFonts w:cs="Arial"/>
          <w:bdr w:val="none" w:sz="0" w:space="0" w:color="auto" w:frame="1"/>
        </w:rPr>
      </w:pPr>
      <w:r w:rsidRPr="00524175">
        <w:rPr>
          <w:rFonts w:cs="Arial"/>
          <w:bdr w:val="none" w:sz="0" w:space="0" w:color="auto" w:frame="1"/>
        </w:rPr>
        <w:t xml:space="preserve">In </w:t>
      </w:r>
      <w:r w:rsidRPr="00524175">
        <w:rPr>
          <w:rFonts w:cs="Arial"/>
          <w:i/>
          <w:iCs/>
          <w:bdr w:val="none" w:sz="0" w:space="0" w:color="auto" w:frame="1"/>
        </w:rPr>
        <w:t xml:space="preserve">Brooks, </w:t>
      </w:r>
      <w:r w:rsidRPr="00524175">
        <w:rPr>
          <w:rFonts w:cs="Arial"/>
          <w:bdr w:val="none" w:sz="0" w:space="0" w:color="auto" w:frame="1"/>
        </w:rPr>
        <w:t xml:space="preserve">the Court found that the Applicant had adequately explained 11 years of delay because there was no reason for him to challenge his conviction until it resulted in immigration consequences for him: </w:t>
      </w:r>
      <w:hyperlink r:id="rId13" w:history="1">
        <w:r w:rsidRPr="00524175">
          <w:rPr>
            <w:rStyle w:val="Hyperlink"/>
            <w:rFonts w:cs="Arial"/>
            <w:bdr w:val="none" w:sz="0" w:space="0" w:color="auto" w:frame="1"/>
          </w:rPr>
          <w:t>2020 ONCA 605</w:t>
        </w:r>
      </w:hyperlink>
      <w:r w:rsidRPr="00524175">
        <w:rPr>
          <w:rFonts w:cs="Arial"/>
          <w:bdr w:val="none" w:sz="0" w:space="0" w:color="auto" w:frame="1"/>
        </w:rPr>
        <w:t>, at para 8</w:t>
      </w:r>
    </w:p>
    <w:p w14:paraId="6394E29A" w14:textId="77777777" w:rsidR="00E75E44" w:rsidRPr="00524175" w:rsidRDefault="00E75E44" w:rsidP="00524175">
      <w:pPr>
        <w:spacing w:line="276" w:lineRule="auto"/>
        <w:rPr>
          <w:rFonts w:ascii="Arial" w:hAnsi="Arial" w:cs="Arial"/>
          <w:bdr w:val="none" w:sz="0" w:space="0" w:color="auto" w:frame="1"/>
        </w:rPr>
      </w:pPr>
    </w:p>
    <w:p w14:paraId="68BCA8FC" w14:textId="06A6137A" w:rsidR="00E75E44" w:rsidRPr="00524175" w:rsidRDefault="00E75E44" w:rsidP="00524175">
      <w:pPr>
        <w:pStyle w:val="NoSpacing"/>
        <w:rPr>
          <w:rFonts w:cs="Arial"/>
          <w:bdr w:val="none" w:sz="0" w:space="0" w:color="auto" w:frame="1"/>
        </w:rPr>
      </w:pPr>
      <w:r w:rsidRPr="00524175">
        <w:rPr>
          <w:rFonts w:cs="Arial"/>
          <w:lang w:val="en-CA"/>
        </w:rPr>
        <w:t xml:space="preserve">Courts have granted an extension of time to allow an accused to attempt to set aside a guilty plea notwithstanding lengthy unexplained delay where there are unexpected consequences of the conviction, and there is good reason to doubt the validity of the conviction: </w:t>
      </w:r>
      <w:r w:rsidRPr="00524175">
        <w:rPr>
          <w:rFonts w:cs="Arial"/>
          <w:i/>
          <w:iCs/>
          <w:lang w:val="en-CA"/>
        </w:rPr>
        <w:t xml:space="preserve">R v Brooks, </w:t>
      </w:r>
      <w:hyperlink r:id="rId14" w:history="1">
        <w:r w:rsidRPr="00524175">
          <w:rPr>
            <w:rStyle w:val="Hyperlink"/>
            <w:rFonts w:cs="Arial"/>
            <w:lang w:val="en-CA"/>
          </w:rPr>
          <w:t xml:space="preserve">2020 ONCA </w:t>
        </w:r>
        <w:r w:rsidR="00736C85" w:rsidRPr="00524175">
          <w:rPr>
            <w:rStyle w:val="Hyperlink"/>
            <w:rFonts w:cs="Arial"/>
            <w:lang w:val="en-CA"/>
          </w:rPr>
          <w:t>605</w:t>
        </w:r>
      </w:hyperlink>
      <w:r w:rsidRPr="00524175">
        <w:rPr>
          <w:rFonts w:cs="Arial"/>
          <w:lang w:val="en-CA"/>
        </w:rPr>
        <w:t>, at para</w:t>
      </w:r>
      <w:r w:rsidR="00736C85" w:rsidRPr="00524175">
        <w:rPr>
          <w:rFonts w:cs="Arial"/>
          <w:lang w:val="en-CA"/>
        </w:rPr>
        <w:t xml:space="preserve"> 16</w:t>
      </w:r>
    </w:p>
    <w:p w14:paraId="2E0FF1DB" w14:textId="77777777" w:rsidR="00E75E44" w:rsidRPr="00524175" w:rsidRDefault="00E75E44" w:rsidP="00524175">
      <w:pPr>
        <w:pStyle w:val="NoSpacing"/>
        <w:rPr>
          <w:rFonts w:cs="Arial"/>
          <w:bdr w:val="none" w:sz="0" w:space="0" w:color="auto" w:frame="1"/>
        </w:rPr>
      </w:pPr>
    </w:p>
    <w:p w14:paraId="3E55D390" w14:textId="77777777" w:rsidR="008E6F1A" w:rsidRPr="00524175" w:rsidRDefault="008E6F1A" w:rsidP="00524175">
      <w:pPr>
        <w:pStyle w:val="Heading20"/>
        <w:spacing w:line="276" w:lineRule="auto"/>
        <w:rPr>
          <w:rFonts w:cs="Arial"/>
        </w:rPr>
      </w:pPr>
      <w:bookmarkStart w:id="13" w:name="_Toc53845479"/>
      <w:r w:rsidRPr="00524175">
        <w:rPr>
          <w:rFonts w:cs="Arial"/>
        </w:rPr>
        <w:t>Appeal of Refusal to Extend Time</w:t>
      </w:r>
      <w:bookmarkEnd w:id="13"/>
    </w:p>
    <w:p w14:paraId="7DA21466" w14:textId="77777777" w:rsidR="008E6F1A" w:rsidRPr="00524175" w:rsidRDefault="008E6F1A" w:rsidP="00524175">
      <w:pPr>
        <w:pStyle w:val="NoSpacing"/>
        <w:rPr>
          <w:rFonts w:cs="Arial"/>
          <w:u w:val="single"/>
          <w:bdr w:val="none" w:sz="0" w:space="0" w:color="auto" w:frame="1"/>
        </w:rPr>
      </w:pPr>
      <w:r w:rsidRPr="00524175">
        <w:rPr>
          <w:rStyle w:val="wixguard"/>
          <w:rFonts w:cs="Arial"/>
          <w:u w:val="single"/>
          <w:bdr w:val="none" w:sz="0" w:space="0" w:color="auto" w:frame="1"/>
        </w:rPr>
        <w:t>​</w:t>
      </w:r>
    </w:p>
    <w:p w14:paraId="4DF58C22" w14:textId="77777777" w:rsidR="008E6F1A" w:rsidRPr="00524175" w:rsidRDefault="008E6F1A" w:rsidP="00524175">
      <w:pPr>
        <w:pStyle w:val="Regular"/>
        <w:rPr>
          <w:sz w:val="24"/>
          <w:szCs w:val="24"/>
        </w:rPr>
      </w:pPr>
      <w:r w:rsidRPr="00524175">
        <w:rPr>
          <w:sz w:val="24"/>
          <w:szCs w:val="24"/>
        </w:rPr>
        <w:t xml:space="preserve">The circumstances in which the Court of Appeal will reconsider the decision of a single judge of that court to deny an application for an extension of time are narrow, and require the applicant to demonstrate that the justice of the case requires it: see R v </w:t>
      </w:r>
      <w:proofErr w:type="spellStart"/>
      <w:r w:rsidRPr="00524175">
        <w:rPr>
          <w:sz w:val="24"/>
          <w:szCs w:val="24"/>
        </w:rPr>
        <w:t>Gatfield</w:t>
      </w:r>
      <w:proofErr w:type="spellEnd"/>
      <w:r w:rsidRPr="00524175">
        <w:rPr>
          <w:sz w:val="24"/>
          <w:szCs w:val="24"/>
        </w:rPr>
        <w:t>, </w:t>
      </w:r>
      <w:hyperlink r:id="rId15" w:tgtFrame="_blank" w:history="1">
        <w:r w:rsidRPr="00524175">
          <w:rPr>
            <w:sz w:val="24"/>
            <w:szCs w:val="24"/>
          </w:rPr>
          <w:t>2016 ONCA 23</w:t>
        </w:r>
      </w:hyperlink>
      <w:r w:rsidRPr="00524175">
        <w:rPr>
          <w:sz w:val="24"/>
          <w:szCs w:val="24"/>
        </w:rPr>
        <w:t> at paras 5, 11</w:t>
      </w:r>
    </w:p>
    <w:p w14:paraId="600DD096" w14:textId="77777777" w:rsidR="008E6F1A" w:rsidRPr="00524175" w:rsidRDefault="008E6F1A" w:rsidP="00524175">
      <w:pPr>
        <w:pStyle w:val="Regular"/>
        <w:rPr>
          <w:sz w:val="24"/>
          <w:szCs w:val="24"/>
        </w:rPr>
      </w:pPr>
      <w:r w:rsidRPr="00524175">
        <w:rPr>
          <w:sz w:val="24"/>
          <w:szCs w:val="24"/>
        </w:rPr>
        <w:t>​</w:t>
      </w:r>
    </w:p>
    <w:p w14:paraId="0D07FB56" w14:textId="77777777" w:rsidR="008E6F1A" w:rsidRPr="00524175" w:rsidRDefault="008E6F1A" w:rsidP="00524175">
      <w:pPr>
        <w:pStyle w:val="Regular"/>
        <w:rPr>
          <w:sz w:val="24"/>
          <w:szCs w:val="24"/>
        </w:rPr>
      </w:pPr>
      <w:r w:rsidRPr="00524175">
        <w:rPr>
          <w:sz w:val="24"/>
          <w:szCs w:val="24"/>
        </w:rPr>
        <w:t>The court has jurisdiction to grant leave to appeal under </w:t>
      </w:r>
      <w:hyperlink r:id="rId16" w:anchor="BK161" w:tgtFrame="_blank" w:history="1">
        <w:r w:rsidRPr="00524175">
          <w:rPr>
            <w:sz w:val="24"/>
            <w:szCs w:val="24"/>
          </w:rPr>
          <w:t>s. 131</w:t>
        </w:r>
      </w:hyperlink>
      <w:r w:rsidRPr="00524175">
        <w:rPr>
          <w:sz w:val="24"/>
          <w:szCs w:val="24"/>
        </w:rPr>
        <w:t> of the Provincial Offences Act from a judgment that denies an extension of time to appeal under </w:t>
      </w:r>
      <w:hyperlink r:id="rId17" w:anchor="BK146" w:tgtFrame="_blank" w:history="1">
        <w:r w:rsidRPr="00524175">
          <w:rPr>
            <w:sz w:val="24"/>
            <w:szCs w:val="24"/>
          </w:rPr>
          <w:t>s. 116.</w:t>
        </w:r>
      </w:hyperlink>
      <w:r w:rsidRPr="00524175">
        <w:rPr>
          <w:sz w:val="24"/>
          <w:szCs w:val="24"/>
        </w:rPr>
        <w:t> However, because of the strict requirements of </w:t>
      </w:r>
      <w:hyperlink r:id="rId18" w:anchor="BK161" w:tgtFrame="_blank" w:history="1">
        <w:r w:rsidRPr="00524175">
          <w:rPr>
            <w:sz w:val="24"/>
            <w:szCs w:val="24"/>
          </w:rPr>
          <w:t>s. 131(2)</w:t>
        </w:r>
      </w:hyperlink>
      <w:r w:rsidRPr="00524175">
        <w:rPr>
          <w:sz w:val="24"/>
          <w:szCs w:val="24"/>
        </w:rPr>
        <w:t> governing the granting of leave, coupled with the deference owed to discretionary decisions such as denying an extension of time to appeal, leave to appeal to the appellate court from such decisions will necessarily be rarely granted: R v AE, </w:t>
      </w:r>
      <w:hyperlink r:id="rId19" w:tgtFrame="_blank" w:history="1">
        <w:r w:rsidRPr="00524175">
          <w:rPr>
            <w:sz w:val="24"/>
            <w:szCs w:val="24"/>
          </w:rPr>
          <w:t>2016 ONCA 243</w:t>
        </w:r>
      </w:hyperlink>
      <w:r w:rsidRPr="00524175">
        <w:rPr>
          <w:sz w:val="24"/>
          <w:szCs w:val="24"/>
        </w:rPr>
        <w:t> at para 35</w:t>
      </w:r>
    </w:p>
    <w:p w14:paraId="0641DADA" w14:textId="6B8EF8B6" w:rsidR="008E6F1A" w:rsidRPr="00524175" w:rsidRDefault="008E6F1A"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57013E6E" w14:textId="77777777" w:rsidR="00880993" w:rsidRPr="00524175" w:rsidRDefault="00880993" w:rsidP="00524175">
      <w:pPr>
        <w:pStyle w:val="font7"/>
        <w:spacing w:before="0" w:beforeAutospacing="0" w:after="0" w:afterAutospacing="0" w:line="276" w:lineRule="auto"/>
        <w:jc w:val="both"/>
        <w:textAlignment w:val="baseline"/>
        <w:rPr>
          <w:rFonts w:ascii="Arial" w:hAnsi="Arial" w:cs="Arial"/>
          <w:sz w:val="24"/>
          <w:szCs w:val="24"/>
        </w:rPr>
      </w:pPr>
    </w:p>
    <w:p w14:paraId="2775910C" w14:textId="77777777" w:rsidR="008E6F1A" w:rsidRPr="00524175" w:rsidRDefault="008E6F1A" w:rsidP="00524175">
      <w:pPr>
        <w:pStyle w:val="Heading20"/>
        <w:spacing w:line="276" w:lineRule="auto"/>
        <w:rPr>
          <w:rFonts w:cs="Arial"/>
        </w:rPr>
      </w:pPr>
      <w:bookmarkStart w:id="14" w:name="_Toc53845480"/>
      <w:r w:rsidRPr="00524175">
        <w:rPr>
          <w:rFonts w:cs="Arial"/>
        </w:rPr>
        <w:lastRenderedPageBreak/>
        <w:t>Reopening an Appeal</w:t>
      </w:r>
      <w:bookmarkEnd w:id="14"/>
    </w:p>
    <w:p w14:paraId="644A4782" w14:textId="77777777" w:rsidR="008E6F1A" w:rsidRPr="00524175" w:rsidRDefault="008E6F1A" w:rsidP="00524175">
      <w:pPr>
        <w:pStyle w:val="font7"/>
        <w:spacing w:before="0" w:beforeAutospacing="0" w:after="0" w:afterAutospacing="0" w:line="276" w:lineRule="auto"/>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10A63161" w14:textId="77777777" w:rsidR="008E6F1A" w:rsidRPr="00524175" w:rsidRDefault="008E6F1A" w:rsidP="00524175">
      <w:pPr>
        <w:pStyle w:val="Regular"/>
        <w:rPr>
          <w:sz w:val="24"/>
          <w:szCs w:val="24"/>
        </w:rPr>
      </w:pPr>
      <w:r w:rsidRPr="00524175">
        <w:rPr>
          <w:sz w:val="24"/>
          <w:szCs w:val="24"/>
        </w:rPr>
        <w:t>The Court of Appeal has jurisdiction to reopen an appeal that has not been heard on the merits. Outside of this limitation, the Court of Appeal has absolutely no power to reopen an appeal: R v Perkins, </w:t>
      </w:r>
      <w:hyperlink r:id="rId20" w:tgtFrame="_blank" w:history="1">
        <w:r w:rsidRPr="00524175">
          <w:rPr>
            <w:rStyle w:val="Hyperlink"/>
            <w:color w:val="auto"/>
            <w:sz w:val="24"/>
            <w:szCs w:val="24"/>
          </w:rPr>
          <w:t>2017 ONCA 152</w:t>
        </w:r>
      </w:hyperlink>
      <w:r w:rsidRPr="00524175">
        <w:rPr>
          <w:sz w:val="24"/>
          <w:szCs w:val="24"/>
        </w:rPr>
        <w:t> at paras 11-19</w:t>
      </w:r>
    </w:p>
    <w:p w14:paraId="52C0FFF9" w14:textId="77777777" w:rsidR="008E6F1A" w:rsidRPr="00524175" w:rsidRDefault="008E6F1A" w:rsidP="00524175">
      <w:pPr>
        <w:pStyle w:val="font7"/>
        <w:spacing w:before="0" w:beforeAutospacing="0" w:after="0" w:afterAutospacing="0" w:line="276" w:lineRule="auto"/>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265882C6" w14:textId="66847E82" w:rsidR="008E6F1A" w:rsidRPr="00524175" w:rsidRDefault="008E6F1A" w:rsidP="00524175">
      <w:pPr>
        <w:pStyle w:val="Heading20"/>
        <w:spacing w:line="276" w:lineRule="auto"/>
        <w:rPr>
          <w:rFonts w:cs="Arial"/>
        </w:rPr>
      </w:pPr>
      <w:bookmarkStart w:id="15" w:name="_Toc53845481"/>
      <w:r w:rsidRPr="00524175">
        <w:rPr>
          <w:rFonts w:cs="Arial"/>
        </w:rPr>
        <w:t>Jurisdiction to appeal</w:t>
      </w:r>
      <w:bookmarkEnd w:id="15"/>
    </w:p>
    <w:p w14:paraId="0416061B" w14:textId="77777777" w:rsidR="00E226E6" w:rsidRPr="00524175" w:rsidRDefault="00E226E6" w:rsidP="00524175">
      <w:pPr>
        <w:spacing w:line="276" w:lineRule="auto"/>
        <w:rPr>
          <w:rFonts w:ascii="Arial" w:hAnsi="Arial" w:cs="Arial"/>
        </w:rPr>
      </w:pPr>
    </w:p>
    <w:p w14:paraId="277C227A" w14:textId="77777777" w:rsidR="00067022" w:rsidRPr="00524175" w:rsidRDefault="00067022" w:rsidP="00524175">
      <w:pPr>
        <w:pStyle w:val="Heading3"/>
        <w:numPr>
          <w:ilvl w:val="0"/>
          <w:numId w:val="12"/>
        </w:numPr>
        <w:spacing w:line="276" w:lineRule="auto"/>
        <w:rPr>
          <w:rFonts w:cs="Arial"/>
        </w:rPr>
      </w:pPr>
      <w:bookmarkStart w:id="16" w:name="_Toc53845482"/>
      <w:r w:rsidRPr="00524175">
        <w:rPr>
          <w:rFonts w:cs="Arial"/>
        </w:rPr>
        <w:t>General Principles</w:t>
      </w:r>
      <w:bookmarkEnd w:id="16"/>
    </w:p>
    <w:p w14:paraId="17D9A440" w14:textId="137EED7D" w:rsidR="00067022" w:rsidRPr="00524175" w:rsidRDefault="00067022" w:rsidP="00524175">
      <w:pPr>
        <w:pStyle w:val="Heading3"/>
        <w:numPr>
          <w:ilvl w:val="0"/>
          <w:numId w:val="0"/>
        </w:numPr>
        <w:spacing w:line="276" w:lineRule="auto"/>
        <w:ind w:left="720" w:hanging="360"/>
        <w:rPr>
          <w:rFonts w:cs="Arial"/>
        </w:rPr>
      </w:pPr>
    </w:p>
    <w:p w14:paraId="07703AB9" w14:textId="2C7BB8D4" w:rsidR="00067022" w:rsidRPr="00524175" w:rsidRDefault="00067022" w:rsidP="00524175">
      <w:pPr>
        <w:pStyle w:val="NoSpacing"/>
        <w:rPr>
          <w:rFonts w:cs="Arial"/>
          <w:lang w:val="en-CA"/>
        </w:rPr>
      </w:pPr>
      <w:r w:rsidRPr="00524175">
        <w:rPr>
          <w:rFonts w:cs="Arial"/>
          <w:lang w:val="en-CA"/>
        </w:rPr>
        <w:t>Any appeal route must be found in a statute</w:t>
      </w:r>
      <w:r w:rsidR="00E063E0" w:rsidRPr="00524175">
        <w:rPr>
          <w:rFonts w:cs="Arial"/>
          <w:lang w:val="en-CA"/>
        </w:rPr>
        <w:t xml:space="preserve">: </w:t>
      </w:r>
      <w:r w:rsidR="00E063E0" w:rsidRPr="00524175">
        <w:rPr>
          <w:rFonts w:cs="Arial"/>
          <w:i/>
          <w:iCs/>
          <w:lang w:val="en-CA"/>
        </w:rPr>
        <w:t xml:space="preserve">R v Gong, </w:t>
      </w:r>
      <w:hyperlink r:id="rId21" w:history="1">
        <w:r w:rsidR="00E063E0" w:rsidRPr="00524175">
          <w:rPr>
            <w:rStyle w:val="Hyperlink"/>
            <w:rFonts w:cs="Arial"/>
            <w:lang w:val="en-CA"/>
          </w:rPr>
          <w:t>2020 ONCA 587</w:t>
        </w:r>
      </w:hyperlink>
      <w:r w:rsidR="00E063E0" w:rsidRPr="00524175">
        <w:rPr>
          <w:rFonts w:cs="Arial"/>
          <w:lang w:val="en-CA"/>
        </w:rPr>
        <w:t>, at paras 14, 21</w:t>
      </w:r>
    </w:p>
    <w:p w14:paraId="07699DC5" w14:textId="77777777" w:rsidR="00067022" w:rsidRPr="00524175" w:rsidRDefault="00067022" w:rsidP="00524175">
      <w:pPr>
        <w:pStyle w:val="Heading3"/>
        <w:numPr>
          <w:ilvl w:val="0"/>
          <w:numId w:val="0"/>
        </w:numPr>
        <w:spacing w:line="276" w:lineRule="auto"/>
        <w:ind w:left="720" w:hanging="360"/>
        <w:rPr>
          <w:rFonts w:cs="Arial"/>
        </w:rPr>
      </w:pPr>
    </w:p>
    <w:p w14:paraId="2C9DA9D1" w14:textId="60437B2F" w:rsidR="008E6F1A" w:rsidRPr="00524175" w:rsidRDefault="008E6F1A" w:rsidP="00524175">
      <w:pPr>
        <w:pStyle w:val="Heading3"/>
        <w:numPr>
          <w:ilvl w:val="0"/>
          <w:numId w:val="12"/>
        </w:numPr>
        <w:spacing w:line="276" w:lineRule="auto"/>
        <w:rPr>
          <w:rFonts w:cs="Arial"/>
        </w:rPr>
      </w:pPr>
      <w:bookmarkStart w:id="17" w:name="_Toc53845483"/>
      <w:r w:rsidRPr="00524175">
        <w:rPr>
          <w:rFonts w:cs="Arial"/>
        </w:rPr>
        <w:t>After death of Appellant</w:t>
      </w:r>
      <w:bookmarkEnd w:id="17"/>
    </w:p>
    <w:p w14:paraId="37888022" w14:textId="77777777" w:rsidR="008E6F1A" w:rsidRPr="00524175" w:rsidRDefault="008E6F1A" w:rsidP="00524175">
      <w:pPr>
        <w:pStyle w:val="font7"/>
        <w:spacing w:before="0" w:beforeAutospacing="0" w:after="0" w:afterAutospacing="0" w:line="276" w:lineRule="auto"/>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0AA85D97" w14:textId="77777777" w:rsidR="008E6F1A" w:rsidRPr="00524175" w:rsidRDefault="008E6F1A" w:rsidP="00524175">
      <w:pPr>
        <w:pStyle w:val="NoSpacing"/>
        <w:rPr>
          <w:rFonts w:cs="Arial"/>
        </w:rPr>
      </w:pPr>
      <w:r w:rsidRPr="00524175">
        <w:rPr>
          <w:rFonts w:cs="Arial"/>
          <w:bdr w:val="none" w:sz="0" w:space="0" w:color="auto" w:frame="1"/>
        </w:rPr>
        <w:t>The jurisdiction to continue an appeal in a criminal matter, after the death of the appellant, should be exercised sparingly and only where it is in the interests of justice do so. That observation has even greater force in a prosecution under the Provincial Offences Act: </w:t>
      </w:r>
      <w:r w:rsidRPr="00524175">
        <w:rPr>
          <w:rFonts w:cs="Arial"/>
          <w:i/>
          <w:iCs/>
          <w:bdr w:val="none" w:sz="0" w:space="0" w:color="auto" w:frame="1"/>
        </w:rPr>
        <w:t>R v Hicks, </w:t>
      </w:r>
      <w:hyperlink r:id="rId22" w:tgtFrame="_blank" w:history="1">
        <w:r w:rsidRPr="00524175">
          <w:rPr>
            <w:rStyle w:val="Hyperlink"/>
            <w:rFonts w:cs="Arial"/>
            <w:color w:val="auto"/>
            <w:bdr w:val="none" w:sz="0" w:space="0" w:color="auto" w:frame="1"/>
          </w:rPr>
          <w:t>2016 ONCA 291</w:t>
        </w:r>
      </w:hyperlink>
      <w:r w:rsidRPr="00524175">
        <w:rPr>
          <w:rFonts w:cs="Arial"/>
          <w:bdr w:val="none" w:sz="0" w:space="0" w:color="auto" w:frame="1"/>
        </w:rPr>
        <w:t> at para 2</w:t>
      </w:r>
    </w:p>
    <w:p w14:paraId="424FA26A" w14:textId="6395C792" w:rsidR="008E6F1A" w:rsidRPr="00524175" w:rsidRDefault="008E6F1A" w:rsidP="00524175">
      <w:pPr>
        <w:pStyle w:val="font7"/>
        <w:spacing w:before="0" w:beforeAutospacing="0" w:after="0" w:afterAutospacing="0" w:line="276" w:lineRule="auto"/>
        <w:jc w:val="both"/>
        <w:textAlignment w:val="baseline"/>
        <w:rPr>
          <w:rFonts w:ascii="Arial" w:hAnsi="Arial" w:cs="Arial"/>
          <w:sz w:val="24"/>
          <w:szCs w:val="24"/>
        </w:rPr>
      </w:pPr>
    </w:p>
    <w:p w14:paraId="041696F3" w14:textId="77777777" w:rsidR="008E6F1A" w:rsidRPr="00524175" w:rsidRDefault="008E6F1A" w:rsidP="00524175">
      <w:pPr>
        <w:pStyle w:val="Heading3"/>
        <w:spacing w:line="276" w:lineRule="auto"/>
        <w:rPr>
          <w:rFonts w:cs="Arial"/>
        </w:rPr>
      </w:pPr>
      <w:bookmarkStart w:id="18" w:name="_Toc53845484"/>
      <w:r w:rsidRPr="00524175">
        <w:rPr>
          <w:rFonts w:cs="Arial"/>
        </w:rPr>
        <w:t>After Dismissal following Notice of Abandonment</w:t>
      </w:r>
      <w:bookmarkEnd w:id="18"/>
    </w:p>
    <w:p w14:paraId="71A9A4F7" w14:textId="77777777" w:rsidR="008E6F1A" w:rsidRPr="00524175" w:rsidRDefault="008E6F1A" w:rsidP="00524175">
      <w:pPr>
        <w:pStyle w:val="font7"/>
        <w:spacing w:before="0" w:beforeAutospacing="0" w:after="0" w:afterAutospacing="0" w:line="276" w:lineRule="auto"/>
        <w:ind w:left="600"/>
        <w:jc w:val="both"/>
        <w:textAlignment w:val="baseline"/>
        <w:rPr>
          <w:rFonts w:ascii="Arial" w:hAnsi="Arial" w:cs="Arial"/>
          <w:sz w:val="24"/>
          <w:szCs w:val="24"/>
        </w:rPr>
      </w:pPr>
      <w:r w:rsidRPr="00524175">
        <w:rPr>
          <w:rFonts w:ascii="Arial" w:hAnsi="Arial" w:cs="Arial"/>
          <w:sz w:val="24"/>
          <w:szCs w:val="24"/>
        </w:rPr>
        <w:t> </w:t>
      </w:r>
    </w:p>
    <w:p w14:paraId="142A9CE2" w14:textId="77777777" w:rsidR="008E6F1A" w:rsidRPr="00524175" w:rsidRDefault="008E6F1A" w:rsidP="00524175">
      <w:pPr>
        <w:pStyle w:val="NoSpacing"/>
        <w:rPr>
          <w:rFonts w:cs="Arial"/>
        </w:rPr>
      </w:pPr>
      <w:r w:rsidRPr="00524175">
        <w:rPr>
          <w:rFonts w:cs="Arial"/>
          <w:bdr w:val="none" w:sz="0" w:space="0" w:color="auto" w:frame="1"/>
        </w:rPr>
        <w:t>Where the appeal was not heard on the merits, the court of appeal has the discretion to set aside the dismissal and reopen the appeal if it is in “the interests of justice” to do so: </w:t>
      </w:r>
      <w:r w:rsidRPr="00524175">
        <w:rPr>
          <w:rFonts w:cs="Arial"/>
          <w:i/>
          <w:iCs/>
          <w:bdr w:val="none" w:sz="0" w:space="0" w:color="auto" w:frame="1"/>
        </w:rPr>
        <w:t>R v McDonald, </w:t>
      </w:r>
      <w:hyperlink r:id="rId23" w:tgtFrame="_blank" w:history="1">
        <w:r w:rsidRPr="00524175">
          <w:rPr>
            <w:rStyle w:val="Hyperlink"/>
            <w:rFonts w:cs="Arial"/>
            <w:color w:val="auto"/>
            <w:bdr w:val="none" w:sz="0" w:space="0" w:color="auto" w:frame="1"/>
          </w:rPr>
          <w:t>2016 ONCA 288</w:t>
        </w:r>
      </w:hyperlink>
      <w:r w:rsidRPr="00524175">
        <w:rPr>
          <w:rFonts w:cs="Arial"/>
          <w:bdr w:val="none" w:sz="0" w:space="0" w:color="auto" w:frame="1"/>
        </w:rPr>
        <w:t> at para 5</w:t>
      </w:r>
    </w:p>
    <w:p w14:paraId="5E5437BE" w14:textId="77777777" w:rsidR="008E6F1A" w:rsidRPr="00524175" w:rsidRDefault="008E6F1A" w:rsidP="00524175">
      <w:pPr>
        <w:spacing w:line="276" w:lineRule="auto"/>
        <w:rPr>
          <w:rFonts w:ascii="Arial" w:hAnsi="Arial" w:cs="Arial"/>
        </w:rPr>
      </w:pPr>
    </w:p>
    <w:p w14:paraId="74452281" w14:textId="4DBE2290" w:rsidR="002A57AE" w:rsidRPr="00524175" w:rsidRDefault="002A57AE" w:rsidP="00524175">
      <w:pPr>
        <w:spacing w:line="276" w:lineRule="auto"/>
        <w:rPr>
          <w:rFonts w:ascii="Arial" w:hAnsi="Arial" w:cs="Arial"/>
        </w:rPr>
      </w:pPr>
    </w:p>
    <w:p w14:paraId="1240D98A" w14:textId="3F9E1EAC" w:rsidR="00880993" w:rsidRPr="00524175" w:rsidRDefault="00067022" w:rsidP="00524175">
      <w:pPr>
        <w:pStyle w:val="Heading3"/>
        <w:spacing w:line="276" w:lineRule="auto"/>
        <w:rPr>
          <w:rFonts w:cs="Arial"/>
        </w:rPr>
      </w:pPr>
      <w:bookmarkStart w:id="19" w:name="_Toc53845485"/>
      <w:r w:rsidRPr="00524175">
        <w:rPr>
          <w:rFonts w:cs="Arial"/>
        </w:rPr>
        <w:t>Civil Versus Criminal Matter</w:t>
      </w:r>
      <w:bookmarkEnd w:id="19"/>
    </w:p>
    <w:p w14:paraId="2DD621A5" w14:textId="0AD5895E" w:rsidR="00067022" w:rsidRPr="00524175" w:rsidRDefault="00067022" w:rsidP="00524175">
      <w:pPr>
        <w:pStyle w:val="Heading3"/>
        <w:numPr>
          <w:ilvl w:val="0"/>
          <w:numId w:val="0"/>
        </w:numPr>
        <w:spacing w:line="276" w:lineRule="auto"/>
        <w:ind w:left="720" w:hanging="360"/>
        <w:rPr>
          <w:rFonts w:cs="Arial"/>
        </w:rPr>
      </w:pPr>
    </w:p>
    <w:p w14:paraId="453C5ABB" w14:textId="63E69697" w:rsidR="00880993" w:rsidRPr="00524175" w:rsidRDefault="00067022" w:rsidP="00524175">
      <w:pPr>
        <w:pStyle w:val="NoSpacing"/>
        <w:rPr>
          <w:rFonts w:cs="Arial"/>
        </w:rPr>
      </w:pPr>
      <w:r w:rsidRPr="00524175">
        <w:rPr>
          <w:rFonts w:cs="Arial"/>
        </w:rPr>
        <w:t>There are three categories of orders that would be considered to be criminal in nature. Those three categories are: (</w:t>
      </w:r>
      <w:proofErr w:type="spellStart"/>
      <w:r w:rsidRPr="00524175">
        <w:rPr>
          <w:rFonts w:cs="Arial"/>
        </w:rPr>
        <w:t>i</w:t>
      </w:r>
      <w:proofErr w:type="spellEnd"/>
      <w:r w:rsidRPr="00524175">
        <w:rPr>
          <w:rFonts w:cs="Arial"/>
        </w:rPr>
        <w:t xml:space="preserve">) an order made in the course of a criminal proceeding, (ii) an order directly impacting on an ongoing or pending criminal </w:t>
      </w:r>
      <w:r w:rsidRPr="00524175">
        <w:rPr>
          <w:rFonts w:cs="Arial"/>
        </w:rPr>
        <w:lastRenderedPageBreak/>
        <w:t xml:space="preserve">proceeding, or (iii) an order rescinding or varying an order made in a criminal proceeding. The order of the application judge here clearly fits into the first and second categories: </w:t>
      </w:r>
      <w:r w:rsidRPr="00524175">
        <w:rPr>
          <w:rFonts w:cs="Arial"/>
          <w:i/>
          <w:iCs/>
        </w:rPr>
        <w:t xml:space="preserve">R v Gong, </w:t>
      </w:r>
      <w:hyperlink r:id="rId24" w:history="1">
        <w:r w:rsidRPr="00524175">
          <w:rPr>
            <w:rStyle w:val="Hyperlink"/>
            <w:rFonts w:cs="Arial"/>
          </w:rPr>
          <w:t>2020 ONCA 587</w:t>
        </w:r>
      </w:hyperlink>
      <w:r w:rsidRPr="00524175">
        <w:rPr>
          <w:rFonts w:cs="Arial"/>
        </w:rPr>
        <w:t xml:space="preserve">, at para 9 </w:t>
      </w:r>
    </w:p>
    <w:p w14:paraId="1B499B23" w14:textId="77777777" w:rsidR="002A57AE" w:rsidRPr="00524175" w:rsidRDefault="002A57AE" w:rsidP="00524175">
      <w:pPr>
        <w:spacing w:line="276" w:lineRule="auto"/>
        <w:rPr>
          <w:rFonts w:ascii="Arial" w:hAnsi="Arial" w:cs="Arial"/>
        </w:rPr>
      </w:pPr>
    </w:p>
    <w:p w14:paraId="5FEB65D6" w14:textId="7C4C7E3A" w:rsidR="008E6F1A" w:rsidRPr="00524175" w:rsidRDefault="005325D1" w:rsidP="00524175">
      <w:pPr>
        <w:pStyle w:val="Heading10"/>
        <w:spacing w:line="276" w:lineRule="auto"/>
        <w:rPr>
          <w:rFonts w:cs="Arial"/>
          <w:sz w:val="24"/>
          <w:szCs w:val="24"/>
        </w:rPr>
      </w:pPr>
      <w:bookmarkStart w:id="20" w:name="_Toc53845486"/>
      <w:r w:rsidRPr="00524175">
        <w:rPr>
          <w:rFonts w:cs="Arial"/>
          <w:sz w:val="24"/>
          <w:szCs w:val="24"/>
        </w:rPr>
        <w:t>APPELLATE REVIEW</w:t>
      </w:r>
      <w:bookmarkEnd w:id="20"/>
    </w:p>
    <w:p w14:paraId="6DA16E4E" w14:textId="77777777" w:rsidR="008077B4" w:rsidRPr="00524175" w:rsidRDefault="008077B4" w:rsidP="00524175">
      <w:pPr>
        <w:spacing w:line="276" w:lineRule="auto"/>
        <w:rPr>
          <w:rFonts w:ascii="Arial" w:hAnsi="Arial" w:cs="Arial"/>
        </w:rPr>
      </w:pPr>
    </w:p>
    <w:p w14:paraId="3325A9CE" w14:textId="3D5081C9" w:rsidR="008E6F1A" w:rsidRPr="00524175" w:rsidRDefault="008E6F1A" w:rsidP="00524175">
      <w:pPr>
        <w:pStyle w:val="Heading20"/>
        <w:numPr>
          <w:ilvl w:val="0"/>
          <w:numId w:val="13"/>
        </w:numPr>
        <w:spacing w:line="276" w:lineRule="auto"/>
        <w:rPr>
          <w:rFonts w:cs="Arial"/>
        </w:rPr>
      </w:pPr>
      <w:bookmarkStart w:id="21" w:name="_Toc53845487"/>
      <w:r w:rsidRPr="00524175">
        <w:rPr>
          <w:rFonts w:cs="Arial"/>
        </w:rPr>
        <w:t>Accused Appeal</w:t>
      </w:r>
      <w:bookmarkEnd w:id="21"/>
      <w:r w:rsidR="00D815BD" w:rsidRPr="00524175">
        <w:rPr>
          <w:rFonts w:cs="Arial"/>
        </w:rPr>
        <w:t xml:space="preserve"> </w:t>
      </w:r>
    </w:p>
    <w:p w14:paraId="62F087FA" w14:textId="77777777" w:rsidR="002A6CF2" w:rsidRPr="00524175" w:rsidRDefault="002A6CF2" w:rsidP="00524175">
      <w:pPr>
        <w:pStyle w:val="Heading3"/>
        <w:numPr>
          <w:ilvl w:val="0"/>
          <w:numId w:val="0"/>
        </w:numPr>
        <w:spacing w:line="276" w:lineRule="auto"/>
        <w:ind w:left="720"/>
        <w:rPr>
          <w:rFonts w:cs="Arial"/>
        </w:rPr>
      </w:pPr>
    </w:p>
    <w:p w14:paraId="46F00134" w14:textId="77777777" w:rsidR="008E6F1A" w:rsidRPr="00524175" w:rsidRDefault="008E6F1A" w:rsidP="00524175">
      <w:pPr>
        <w:pStyle w:val="Heading3"/>
        <w:numPr>
          <w:ilvl w:val="0"/>
          <w:numId w:val="15"/>
        </w:numPr>
        <w:spacing w:line="276" w:lineRule="auto"/>
        <w:rPr>
          <w:rFonts w:cs="Arial"/>
        </w:rPr>
      </w:pPr>
      <w:bookmarkStart w:id="22" w:name="_Toc53845488"/>
      <w:r w:rsidRPr="00524175">
        <w:rPr>
          <w:rFonts w:cs="Arial"/>
        </w:rPr>
        <w:t xml:space="preserve">Accused Appeal and Curative </w:t>
      </w:r>
      <w:proofErr w:type="spellStart"/>
      <w:r w:rsidRPr="00524175">
        <w:rPr>
          <w:rFonts w:cs="Arial"/>
        </w:rPr>
        <w:t>Provisio</w:t>
      </w:r>
      <w:proofErr w:type="spellEnd"/>
      <w:r w:rsidRPr="00524175">
        <w:rPr>
          <w:rFonts w:cs="Arial"/>
        </w:rPr>
        <w:t> under </w:t>
      </w:r>
      <w:hyperlink r:id="rId25" w:anchor="docCont" w:tgtFrame="_blank" w:history="1">
        <w:r w:rsidRPr="00524175">
          <w:rPr>
            <w:rFonts w:cs="Arial"/>
          </w:rPr>
          <w:t>s.686(1)(b)(iv)</w:t>
        </w:r>
        <w:bookmarkEnd w:id="22"/>
      </w:hyperlink>
    </w:p>
    <w:p w14:paraId="006AF8AB" w14:textId="77777777" w:rsidR="008E6F1A" w:rsidRPr="00524175" w:rsidRDefault="008E6F1A" w:rsidP="00524175">
      <w:pPr>
        <w:pStyle w:val="font7"/>
        <w:spacing w:before="0" w:beforeAutospacing="0" w:after="0" w:afterAutospacing="0" w:line="276" w:lineRule="auto"/>
        <w:ind w:left="600"/>
        <w:jc w:val="both"/>
        <w:textAlignment w:val="baseline"/>
        <w:rPr>
          <w:rFonts w:ascii="Arial" w:hAnsi="Arial" w:cs="Arial"/>
          <w:sz w:val="24"/>
          <w:szCs w:val="24"/>
        </w:rPr>
      </w:pPr>
      <w:r w:rsidRPr="00524175">
        <w:rPr>
          <w:rFonts w:ascii="Arial" w:hAnsi="Arial" w:cs="Arial"/>
          <w:sz w:val="24"/>
          <w:szCs w:val="24"/>
        </w:rPr>
        <w:t> </w:t>
      </w:r>
    </w:p>
    <w:p w14:paraId="22D26442" w14:textId="77777777" w:rsidR="008E6F1A" w:rsidRPr="00524175" w:rsidRDefault="008E6F1A" w:rsidP="00524175">
      <w:pPr>
        <w:pStyle w:val="Regular"/>
        <w:rPr>
          <w:sz w:val="24"/>
          <w:szCs w:val="24"/>
        </w:rPr>
      </w:pPr>
      <w:r w:rsidRPr="00524175">
        <w:rPr>
          <w:b/>
          <w:bCs/>
          <w:sz w:val="24"/>
          <w:szCs w:val="24"/>
        </w:rPr>
        <w:t>​</w:t>
      </w:r>
      <w:r w:rsidRPr="00524175">
        <w:rPr>
          <w:sz w:val="24"/>
          <w:szCs w:val="24"/>
        </w:rPr>
        <w:t>Section </w:t>
      </w:r>
      <w:hyperlink r:id="rId26" w:anchor="docCont" w:tgtFrame="_blank" w:history="1">
        <w:r w:rsidRPr="00524175">
          <w:rPr>
            <w:rStyle w:val="Hyperlink"/>
            <w:color w:val="auto"/>
            <w:sz w:val="24"/>
            <w:szCs w:val="24"/>
          </w:rPr>
          <w:t>686(1)(b)(iv)</w:t>
        </w:r>
      </w:hyperlink>
      <w:r w:rsidRPr="00524175">
        <w:rPr>
          <w:sz w:val="24"/>
          <w:szCs w:val="24"/>
        </w:rPr>
        <w:t> operates in tandem with </w:t>
      </w:r>
      <w:hyperlink r:id="rId27" w:anchor="docCont" w:tgtFrame="_blank" w:history="1">
        <w:r w:rsidRPr="00524175">
          <w:rPr>
            <w:rStyle w:val="Hyperlink"/>
            <w:color w:val="auto"/>
            <w:sz w:val="24"/>
            <w:szCs w:val="24"/>
          </w:rPr>
          <w:t>s. 686(1)(b)(iii)</w:t>
        </w:r>
      </w:hyperlink>
      <w:r w:rsidRPr="00524175">
        <w:rPr>
          <w:sz w:val="24"/>
          <w:szCs w:val="24"/>
        </w:rPr>
        <w:t> to avoid quashing convictions on account of procedural or legal errors that could not realistically have had any impact on the verdict, the fairness of the trial, or the appearance of the fairness of the trial: </w:t>
      </w:r>
      <w:r w:rsidRPr="00524175">
        <w:rPr>
          <w:i/>
          <w:iCs/>
          <w:sz w:val="24"/>
          <w:szCs w:val="24"/>
        </w:rPr>
        <w:t>R v Noureddine, </w:t>
      </w:r>
      <w:hyperlink r:id="rId28" w:tgtFrame="_blank" w:history="1">
        <w:r w:rsidRPr="00524175">
          <w:rPr>
            <w:rStyle w:val="Hyperlink"/>
            <w:color w:val="auto"/>
            <w:sz w:val="24"/>
            <w:szCs w:val="24"/>
          </w:rPr>
          <w:t>2015 ONCA 770</w:t>
        </w:r>
      </w:hyperlink>
      <w:r w:rsidRPr="00524175">
        <w:rPr>
          <w:sz w:val="24"/>
          <w:szCs w:val="24"/>
        </w:rPr>
        <w:t> at paras 46-48</w:t>
      </w:r>
    </w:p>
    <w:p w14:paraId="7C5CEAED" w14:textId="77777777" w:rsidR="008E6F1A" w:rsidRPr="00524175" w:rsidRDefault="008E6F1A" w:rsidP="00524175">
      <w:pPr>
        <w:pStyle w:val="Regular"/>
        <w:rPr>
          <w:sz w:val="24"/>
          <w:szCs w:val="24"/>
        </w:rPr>
      </w:pPr>
      <w:r w:rsidRPr="00524175">
        <w:rPr>
          <w:rStyle w:val="wixguard"/>
          <w:sz w:val="24"/>
          <w:szCs w:val="24"/>
        </w:rPr>
        <w:t>​</w:t>
      </w:r>
    </w:p>
    <w:p w14:paraId="13AD7F39" w14:textId="77777777" w:rsidR="008E6F1A" w:rsidRPr="00524175" w:rsidRDefault="008E6F1A" w:rsidP="00524175">
      <w:pPr>
        <w:pStyle w:val="Regular"/>
        <w:rPr>
          <w:sz w:val="24"/>
          <w:szCs w:val="24"/>
        </w:rPr>
      </w:pPr>
      <w:r w:rsidRPr="00524175">
        <w:rPr>
          <w:sz w:val="24"/>
          <w:szCs w:val="24"/>
        </w:rPr>
        <w:t>S.686(1)(b)(iv), permits the court of appeal to dismiss appeals despite procedural irregularities if:</w:t>
      </w:r>
    </w:p>
    <w:p w14:paraId="01F665FB" w14:textId="77777777" w:rsidR="008E6F1A" w:rsidRPr="00524175" w:rsidRDefault="008E6F1A" w:rsidP="00524175">
      <w:pPr>
        <w:pStyle w:val="ListParagraph"/>
        <w:numPr>
          <w:ilvl w:val="0"/>
          <w:numId w:val="14"/>
        </w:numPr>
        <w:spacing w:line="276" w:lineRule="auto"/>
        <w:rPr>
          <w:rFonts w:ascii="Arial" w:hAnsi="Arial" w:cs="Arial"/>
        </w:rPr>
      </w:pPr>
      <w:r w:rsidRPr="00524175">
        <w:rPr>
          <w:rFonts w:ascii="Arial" w:hAnsi="Arial" w:cs="Arial"/>
          <w:bdr w:val="none" w:sz="0" w:space="0" w:color="auto" w:frame="1"/>
        </w:rPr>
        <w:t>The trial court maintained its jurisdiction over the class of offence charged; and</w:t>
      </w:r>
    </w:p>
    <w:p w14:paraId="64B31178" w14:textId="77777777" w:rsidR="008E6F1A" w:rsidRPr="00524175" w:rsidRDefault="008E6F1A" w:rsidP="00524175">
      <w:pPr>
        <w:pStyle w:val="ListParagraph"/>
        <w:numPr>
          <w:ilvl w:val="0"/>
          <w:numId w:val="14"/>
        </w:numPr>
        <w:spacing w:line="276" w:lineRule="auto"/>
        <w:rPr>
          <w:rFonts w:ascii="Arial" w:hAnsi="Arial" w:cs="Arial"/>
        </w:rPr>
      </w:pPr>
      <w:r w:rsidRPr="00524175">
        <w:rPr>
          <w:rFonts w:ascii="Arial" w:hAnsi="Arial" w:cs="Arial"/>
          <w:bdr w:val="none" w:sz="0" w:space="0" w:color="auto" w:frame="1"/>
        </w:rPr>
        <w:t>The appellant has suffered no prejudice as a result of the procedural irregularity: </w:t>
      </w:r>
    </w:p>
    <w:p w14:paraId="44B206C8" w14:textId="77777777" w:rsidR="008E6F1A" w:rsidRPr="00524175" w:rsidRDefault="008E6F1A" w:rsidP="00524175">
      <w:pPr>
        <w:pStyle w:val="Regular"/>
        <w:rPr>
          <w:sz w:val="24"/>
          <w:szCs w:val="24"/>
        </w:rPr>
      </w:pPr>
      <w:r w:rsidRPr="00524175">
        <w:rPr>
          <w:rStyle w:val="wixguard"/>
          <w:sz w:val="24"/>
          <w:szCs w:val="24"/>
        </w:rPr>
        <w:t>​</w:t>
      </w:r>
    </w:p>
    <w:p w14:paraId="7CBAFD7F" w14:textId="0E5F8032" w:rsidR="008E6F1A" w:rsidRPr="00524175" w:rsidRDefault="008E6F1A" w:rsidP="00524175">
      <w:pPr>
        <w:pStyle w:val="Regular"/>
        <w:rPr>
          <w:rStyle w:val="Hyperlink"/>
          <w:bCs/>
          <w:color w:val="auto"/>
          <w:sz w:val="24"/>
          <w:szCs w:val="24"/>
        </w:rPr>
      </w:pPr>
      <w:r w:rsidRPr="00524175">
        <w:rPr>
          <w:sz w:val="24"/>
          <w:szCs w:val="24"/>
        </w:rPr>
        <w:t>The prejudice inquiry mandated by s.</w:t>
      </w:r>
      <w:hyperlink r:id="rId29" w:anchor="docCont" w:tgtFrame="_blank" w:history="1">
        <w:r w:rsidRPr="00524175">
          <w:rPr>
            <w:rStyle w:val="Hyperlink"/>
            <w:color w:val="auto"/>
            <w:sz w:val="24"/>
            <w:szCs w:val="24"/>
          </w:rPr>
          <w:t>686(1)(b)(iv)</w:t>
        </w:r>
      </w:hyperlink>
      <w:r w:rsidRPr="00524175">
        <w:rPr>
          <w:sz w:val="24"/>
          <w:szCs w:val="24"/>
        </w:rPr>
        <w:t xml:space="preserve"> looks both to actual prejudice to the accused, and prejudice to the </w:t>
      </w:r>
      <w:r w:rsidR="005157E1" w:rsidRPr="00524175">
        <w:rPr>
          <w:sz w:val="24"/>
          <w:szCs w:val="24"/>
        </w:rPr>
        <w:t>due administration of justice. A</w:t>
      </w:r>
      <w:r w:rsidRPr="00524175">
        <w:rPr>
          <w:sz w:val="24"/>
          <w:szCs w:val="24"/>
        </w:rPr>
        <w:t>n appellate court may infer prejudice from the error without requiring the accused to demonstrate prejudice.  The Crown may rebut the inference of prejudice:  </w:t>
      </w:r>
      <w:r w:rsidRPr="00524175">
        <w:rPr>
          <w:i/>
          <w:iCs/>
          <w:sz w:val="24"/>
          <w:szCs w:val="24"/>
        </w:rPr>
        <w:t>Noureddine </w:t>
      </w:r>
      <w:r w:rsidRPr="00524175">
        <w:rPr>
          <w:sz w:val="24"/>
          <w:szCs w:val="24"/>
        </w:rPr>
        <w:t>at para 62; </w:t>
      </w:r>
      <w:r w:rsidRPr="00524175">
        <w:rPr>
          <w:bCs/>
          <w:i/>
          <w:iCs/>
          <w:sz w:val="24"/>
          <w:szCs w:val="24"/>
        </w:rPr>
        <w:t xml:space="preserve">R v </w:t>
      </w:r>
      <w:proofErr w:type="spellStart"/>
      <w:r w:rsidRPr="00524175">
        <w:rPr>
          <w:bCs/>
          <w:i/>
          <w:iCs/>
          <w:sz w:val="24"/>
          <w:szCs w:val="24"/>
        </w:rPr>
        <w:t>Sciascia</w:t>
      </w:r>
      <w:proofErr w:type="spellEnd"/>
      <w:r w:rsidRPr="00524175">
        <w:rPr>
          <w:bCs/>
          <w:i/>
          <w:iCs/>
          <w:sz w:val="24"/>
          <w:szCs w:val="24"/>
        </w:rPr>
        <w:t>, </w:t>
      </w:r>
      <w:hyperlink r:id="rId30" w:tgtFrame="_blank" w:history="1">
        <w:r w:rsidRPr="00524175">
          <w:rPr>
            <w:rStyle w:val="Hyperlink"/>
            <w:bCs/>
            <w:color w:val="auto"/>
            <w:sz w:val="24"/>
            <w:szCs w:val="24"/>
          </w:rPr>
          <w:t>2016 ONCA 411</w:t>
        </w:r>
      </w:hyperlink>
      <w:hyperlink r:id="rId31" w:tgtFrame="_blank" w:history="1">
        <w:r w:rsidRPr="00524175">
          <w:rPr>
            <w:rStyle w:val="Hyperlink"/>
            <w:bCs/>
            <w:color w:val="auto"/>
            <w:sz w:val="24"/>
            <w:szCs w:val="24"/>
          </w:rPr>
          <w:t> at para 85</w:t>
        </w:r>
      </w:hyperlink>
    </w:p>
    <w:p w14:paraId="00C5B46B" w14:textId="77777777" w:rsidR="005157E1" w:rsidRPr="00524175" w:rsidRDefault="005157E1" w:rsidP="00524175">
      <w:pPr>
        <w:pStyle w:val="Regular"/>
        <w:rPr>
          <w:rStyle w:val="Hyperlink"/>
          <w:bCs/>
          <w:color w:val="auto"/>
          <w:sz w:val="24"/>
          <w:szCs w:val="24"/>
        </w:rPr>
      </w:pPr>
    </w:p>
    <w:p w14:paraId="3BA70D77" w14:textId="33A3078C" w:rsidR="005157E1" w:rsidRPr="00524175" w:rsidRDefault="005157E1" w:rsidP="00524175">
      <w:pPr>
        <w:pStyle w:val="Regular"/>
        <w:rPr>
          <w:sz w:val="24"/>
          <w:szCs w:val="24"/>
        </w:rPr>
      </w:pPr>
      <w:r w:rsidRPr="00524175">
        <w:rPr>
          <w:sz w:val="24"/>
          <w:szCs w:val="24"/>
        </w:rPr>
        <w:t xml:space="preserve">Factors such as the appearance of fairness are engaged when considering whether there has been prejudice to the due administration of justice, that is, whether there was a miscarriage of justice within the meaning of s. 686(1). A miscarriage of justice need not always be supported by the demonstration of actual prejudice to an appellant; sometimes, public confidence in the </w:t>
      </w:r>
      <w:r w:rsidRPr="00524175">
        <w:rPr>
          <w:sz w:val="24"/>
          <w:szCs w:val="24"/>
        </w:rPr>
        <w:lastRenderedPageBreak/>
        <w:t xml:space="preserve">administration of justice is just as shaken by the appearance as by the fact of an unfair proceeding: </w:t>
      </w:r>
      <w:r w:rsidRPr="00524175">
        <w:rPr>
          <w:i/>
          <w:sz w:val="24"/>
          <w:szCs w:val="24"/>
        </w:rPr>
        <w:t xml:space="preserve">R v McDonald, </w:t>
      </w:r>
      <w:hyperlink r:id="rId32" w:history="1">
        <w:r w:rsidRPr="00524175">
          <w:rPr>
            <w:rStyle w:val="Hyperlink"/>
            <w:sz w:val="24"/>
            <w:szCs w:val="24"/>
          </w:rPr>
          <w:t>2018 ONCA 369</w:t>
        </w:r>
      </w:hyperlink>
      <w:r w:rsidRPr="00524175">
        <w:rPr>
          <w:sz w:val="24"/>
          <w:szCs w:val="24"/>
        </w:rPr>
        <w:t xml:space="preserve"> at para 51</w:t>
      </w:r>
    </w:p>
    <w:p w14:paraId="2C9BDEFC" w14:textId="77777777" w:rsidR="008E6F1A" w:rsidRPr="00524175" w:rsidRDefault="008E6F1A" w:rsidP="00524175">
      <w:pPr>
        <w:pStyle w:val="Regular"/>
        <w:rPr>
          <w:sz w:val="24"/>
          <w:szCs w:val="24"/>
        </w:rPr>
      </w:pPr>
      <w:r w:rsidRPr="00524175">
        <w:rPr>
          <w:rStyle w:val="wixguard"/>
          <w:sz w:val="24"/>
          <w:szCs w:val="24"/>
        </w:rPr>
        <w:t>​</w:t>
      </w:r>
    </w:p>
    <w:p w14:paraId="6617C944" w14:textId="37A0D08D" w:rsidR="003336FD" w:rsidRPr="00524175" w:rsidRDefault="008E6F1A" w:rsidP="00524175">
      <w:pPr>
        <w:pStyle w:val="Regular"/>
        <w:rPr>
          <w:sz w:val="24"/>
          <w:szCs w:val="24"/>
        </w:rPr>
      </w:pPr>
      <w:r w:rsidRPr="00524175">
        <w:rPr>
          <w:sz w:val="24"/>
          <w:szCs w:val="24"/>
        </w:rPr>
        <w:t>There are two situations where the curative proviso is appropriate: 1) where the error is harmless or trivial</w:t>
      </w:r>
      <w:r w:rsidR="003336FD" w:rsidRPr="00524175">
        <w:rPr>
          <w:sz w:val="24"/>
          <w:szCs w:val="24"/>
        </w:rPr>
        <w:t xml:space="preserve"> because the error relates to a minor aspect of the case, and thus could not have prejudiced the accused or affected the verdict</w:t>
      </w:r>
      <w:r w:rsidRPr="00524175">
        <w:rPr>
          <w:sz w:val="24"/>
          <w:szCs w:val="24"/>
        </w:rPr>
        <w:t>; 2) where the evidence is so overwhelming that, notwithstanding that the error is not minor, the trier of fact would inevitably convict - i.e., there is no reasonable possibility that the verdict would have been different had the error not been made: </w:t>
      </w:r>
      <w:r w:rsidRPr="00524175">
        <w:rPr>
          <w:i/>
          <w:iCs/>
          <w:sz w:val="24"/>
          <w:szCs w:val="24"/>
        </w:rPr>
        <w:t>R v Van Every, </w:t>
      </w:r>
      <w:hyperlink r:id="rId33" w:tgtFrame="_blank" w:history="1">
        <w:r w:rsidRPr="00524175">
          <w:rPr>
            <w:rStyle w:val="Hyperlink"/>
            <w:color w:val="auto"/>
            <w:sz w:val="24"/>
            <w:szCs w:val="24"/>
          </w:rPr>
          <w:t>2016 ONCA 87</w:t>
        </w:r>
      </w:hyperlink>
      <w:r w:rsidR="00F97250" w:rsidRPr="00524175">
        <w:rPr>
          <w:sz w:val="24"/>
          <w:szCs w:val="24"/>
        </w:rPr>
        <w:t xml:space="preserve"> at para 70; </w:t>
      </w:r>
      <w:r w:rsidR="00F97250" w:rsidRPr="00524175">
        <w:rPr>
          <w:i/>
          <w:sz w:val="24"/>
          <w:szCs w:val="24"/>
        </w:rPr>
        <w:t xml:space="preserve">R v </w:t>
      </w:r>
      <w:proofErr w:type="spellStart"/>
      <w:r w:rsidR="00F97250" w:rsidRPr="00524175">
        <w:rPr>
          <w:i/>
          <w:sz w:val="24"/>
          <w:szCs w:val="24"/>
        </w:rPr>
        <w:t>Zoldi</w:t>
      </w:r>
      <w:proofErr w:type="spellEnd"/>
      <w:r w:rsidR="00F97250" w:rsidRPr="00524175">
        <w:rPr>
          <w:i/>
          <w:sz w:val="24"/>
          <w:szCs w:val="24"/>
        </w:rPr>
        <w:t xml:space="preserve">, </w:t>
      </w:r>
      <w:hyperlink r:id="rId34" w:history="1">
        <w:r w:rsidR="00F97250" w:rsidRPr="00524175">
          <w:rPr>
            <w:rStyle w:val="Hyperlink"/>
            <w:sz w:val="24"/>
            <w:szCs w:val="24"/>
          </w:rPr>
          <w:t>2018 ONCA 384</w:t>
        </w:r>
      </w:hyperlink>
      <w:r w:rsidR="00F97250" w:rsidRPr="00524175">
        <w:rPr>
          <w:sz w:val="24"/>
          <w:szCs w:val="24"/>
        </w:rPr>
        <w:t xml:space="preserve"> at para 53</w:t>
      </w:r>
      <w:r w:rsidR="003336FD" w:rsidRPr="00524175">
        <w:rPr>
          <w:sz w:val="24"/>
          <w:szCs w:val="24"/>
        </w:rPr>
        <w:t xml:space="preserve">; </w:t>
      </w:r>
      <w:r w:rsidR="003336FD" w:rsidRPr="00524175">
        <w:rPr>
          <w:i/>
          <w:sz w:val="24"/>
          <w:szCs w:val="24"/>
        </w:rPr>
        <w:t xml:space="preserve">R v </w:t>
      </w:r>
      <w:proofErr w:type="spellStart"/>
      <w:r w:rsidR="003336FD" w:rsidRPr="00524175">
        <w:rPr>
          <w:i/>
          <w:sz w:val="24"/>
          <w:szCs w:val="24"/>
        </w:rPr>
        <w:t>Vorobiov</w:t>
      </w:r>
      <w:proofErr w:type="spellEnd"/>
      <w:r w:rsidR="003336FD" w:rsidRPr="00524175">
        <w:rPr>
          <w:i/>
          <w:sz w:val="24"/>
          <w:szCs w:val="24"/>
        </w:rPr>
        <w:t xml:space="preserve">, </w:t>
      </w:r>
      <w:hyperlink r:id="rId35" w:history="1">
        <w:r w:rsidR="003336FD" w:rsidRPr="00524175">
          <w:rPr>
            <w:rStyle w:val="Hyperlink"/>
            <w:sz w:val="24"/>
            <w:szCs w:val="24"/>
          </w:rPr>
          <w:t>2018 ONCA 448</w:t>
        </w:r>
      </w:hyperlink>
      <w:r w:rsidR="003336FD" w:rsidRPr="00524175">
        <w:rPr>
          <w:sz w:val="24"/>
          <w:szCs w:val="24"/>
        </w:rPr>
        <w:t xml:space="preserve"> at para 70</w:t>
      </w:r>
      <w:r w:rsidR="00267EF8" w:rsidRPr="00524175">
        <w:rPr>
          <w:sz w:val="24"/>
          <w:szCs w:val="24"/>
        </w:rPr>
        <w:t xml:space="preserve">; </w:t>
      </w:r>
      <w:r w:rsidR="00267EF8" w:rsidRPr="00524175">
        <w:rPr>
          <w:i/>
          <w:sz w:val="24"/>
          <w:szCs w:val="24"/>
        </w:rPr>
        <w:t xml:space="preserve">R v McKenna, </w:t>
      </w:r>
      <w:hyperlink r:id="rId36" w:anchor="_ftnref1" w:history="1">
        <w:r w:rsidR="00267EF8" w:rsidRPr="00524175">
          <w:rPr>
            <w:rStyle w:val="Hyperlink"/>
            <w:sz w:val="24"/>
            <w:szCs w:val="24"/>
          </w:rPr>
          <w:t>2018 ONCA 1054</w:t>
        </w:r>
      </w:hyperlink>
      <w:r w:rsidR="00267EF8" w:rsidRPr="00524175">
        <w:rPr>
          <w:sz w:val="24"/>
          <w:szCs w:val="24"/>
        </w:rPr>
        <w:t>, at para 42</w:t>
      </w:r>
    </w:p>
    <w:p w14:paraId="36FDADB6" w14:textId="77777777" w:rsidR="008E6F1A" w:rsidRPr="00524175" w:rsidRDefault="008E6F1A" w:rsidP="00524175">
      <w:pPr>
        <w:pStyle w:val="Regular"/>
        <w:rPr>
          <w:sz w:val="24"/>
          <w:szCs w:val="24"/>
        </w:rPr>
      </w:pPr>
      <w:r w:rsidRPr="00524175">
        <w:rPr>
          <w:sz w:val="24"/>
          <w:szCs w:val="24"/>
        </w:rPr>
        <w:t> </w:t>
      </w:r>
    </w:p>
    <w:p w14:paraId="3CFDFC8E" w14:textId="3EA45AF5" w:rsidR="008E6F1A" w:rsidRPr="00524175" w:rsidRDefault="008E6F1A" w:rsidP="00524175">
      <w:pPr>
        <w:pStyle w:val="Regular"/>
        <w:rPr>
          <w:sz w:val="24"/>
          <w:szCs w:val="24"/>
        </w:rPr>
      </w:pPr>
      <w:r w:rsidRPr="00524175">
        <w:rPr>
          <w:sz w:val="24"/>
          <w:szCs w:val="24"/>
        </w:rPr>
        <w:t>It is not open to an appellate court to apply the curative proviso on its own motion. The proviso should be applied only upon submission from a party: </w:t>
      </w:r>
      <w:r w:rsidRPr="00524175">
        <w:rPr>
          <w:i/>
          <w:iCs/>
          <w:sz w:val="24"/>
          <w:szCs w:val="24"/>
        </w:rPr>
        <w:t>R v PG, </w:t>
      </w:r>
      <w:hyperlink r:id="rId37" w:tgtFrame="_blank" w:history="1">
        <w:r w:rsidRPr="00524175">
          <w:rPr>
            <w:rStyle w:val="Hyperlink"/>
            <w:color w:val="auto"/>
            <w:sz w:val="24"/>
            <w:szCs w:val="24"/>
          </w:rPr>
          <w:t>2017 ONCA 351</w:t>
        </w:r>
      </w:hyperlink>
      <w:r w:rsidRPr="00524175">
        <w:rPr>
          <w:sz w:val="24"/>
          <w:szCs w:val="24"/>
        </w:rPr>
        <w:t> at para 31</w:t>
      </w:r>
    </w:p>
    <w:p w14:paraId="42423189" w14:textId="00732805" w:rsidR="00E15E80" w:rsidRPr="00524175" w:rsidRDefault="00E15E80" w:rsidP="00524175">
      <w:pPr>
        <w:pStyle w:val="Regular"/>
        <w:rPr>
          <w:sz w:val="24"/>
          <w:szCs w:val="24"/>
        </w:rPr>
      </w:pPr>
    </w:p>
    <w:p w14:paraId="57811E26" w14:textId="0B03B5B4" w:rsidR="00E15E80" w:rsidRPr="00524175" w:rsidRDefault="00E15E80" w:rsidP="00524175">
      <w:pPr>
        <w:pStyle w:val="NoSpacing"/>
        <w:rPr>
          <w:rFonts w:cs="Arial"/>
          <w:lang w:val="en-CA"/>
        </w:rPr>
      </w:pPr>
      <w:r w:rsidRPr="00524175">
        <w:rPr>
          <w:rFonts w:cs="Arial"/>
          <w:lang w:val="en-CA"/>
        </w:rPr>
        <w:t>Because cross</w:t>
      </w:r>
      <w:r w:rsidRPr="00524175">
        <w:rPr>
          <w:rFonts w:cs="Arial"/>
          <w:lang w:val="en-CA"/>
        </w:rPr>
        <w:noBreakHyphen/>
        <w:t>examination is a key element of the right to make full answer and defence, a failure to allow relevant cross</w:t>
      </w:r>
      <w:r w:rsidRPr="00524175">
        <w:rPr>
          <w:rFonts w:cs="Arial"/>
          <w:lang w:val="en-CA"/>
        </w:rPr>
        <w:noBreakHyphen/>
        <w:t xml:space="preserve">examination will almost always be grounds for a new trial: </w:t>
      </w:r>
      <w:r w:rsidRPr="00524175">
        <w:rPr>
          <w:rFonts w:cs="Arial"/>
          <w:i/>
          <w:iCs/>
          <w:lang w:val="en-CA"/>
        </w:rPr>
        <w:t xml:space="preserve">R v RV, </w:t>
      </w:r>
      <w:hyperlink r:id="rId38" w:history="1">
        <w:r w:rsidRPr="00524175">
          <w:rPr>
            <w:rStyle w:val="Hyperlink"/>
            <w:rFonts w:cs="Arial"/>
            <w:lang w:val="en-CA"/>
          </w:rPr>
          <w:t>2019 SCC 41 </w:t>
        </w:r>
      </w:hyperlink>
    </w:p>
    <w:p w14:paraId="381AB2F5" w14:textId="77777777" w:rsidR="004A22F6" w:rsidRPr="00524175" w:rsidRDefault="004A22F6" w:rsidP="00524175">
      <w:pPr>
        <w:pStyle w:val="Regular"/>
        <w:rPr>
          <w:sz w:val="24"/>
          <w:szCs w:val="24"/>
        </w:rPr>
      </w:pPr>
    </w:p>
    <w:p w14:paraId="7350275C" w14:textId="576BEE35" w:rsidR="004A22F6" w:rsidRPr="00524175" w:rsidRDefault="004A22F6" w:rsidP="00524175">
      <w:pPr>
        <w:pStyle w:val="NoSpacing"/>
        <w:rPr>
          <w:rFonts w:cs="Arial"/>
        </w:rPr>
      </w:pPr>
      <w:r w:rsidRPr="00524175">
        <w:rPr>
          <w:rFonts w:cs="Arial"/>
        </w:rPr>
        <w:t xml:space="preserve">The curative proviso could apply even though no explicit reference to s.686(1)(b)(iii) of the </w:t>
      </w:r>
      <w:r w:rsidRPr="00524175">
        <w:rPr>
          <w:rFonts w:cs="Arial"/>
          <w:i/>
          <w:iCs/>
        </w:rPr>
        <w:t>Criminal Code</w:t>
      </w:r>
      <w:r w:rsidRPr="00524175">
        <w:rPr>
          <w:rFonts w:cs="Arial"/>
        </w:rPr>
        <w:t xml:space="preserve"> was made by the Crown, provided that the substance of the </w:t>
      </w:r>
      <w:r w:rsidRPr="00524175">
        <w:rPr>
          <w:rFonts w:cs="Arial"/>
          <w:i/>
        </w:rPr>
        <w:t>proviso</w:t>
      </w:r>
      <w:r w:rsidRPr="00524175">
        <w:rPr>
          <w:rFonts w:cs="Arial"/>
        </w:rPr>
        <w:t xml:space="preserve"> point was raised: </w:t>
      </w:r>
      <w:r w:rsidRPr="00524175">
        <w:rPr>
          <w:rFonts w:cs="Arial"/>
          <w:i/>
        </w:rPr>
        <w:t xml:space="preserve">R v </w:t>
      </w:r>
      <w:proofErr w:type="spellStart"/>
      <w:r w:rsidR="00390BA3" w:rsidRPr="00524175">
        <w:rPr>
          <w:rFonts w:cs="Arial"/>
          <w:i/>
        </w:rPr>
        <w:t>Ajisle</w:t>
      </w:r>
      <w:proofErr w:type="spellEnd"/>
      <w:r w:rsidR="00390BA3" w:rsidRPr="00524175">
        <w:rPr>
          <w:rFonts w:cs="Arial"/>
          <w:i/>
        </w:rPr>
        <w:t xml:space="preserve">, </w:t>
      </w:r>
      <w:r w:rsidR="00390BA3" w:rsidRPr="00524175">
        <w:rPr>
          <w:rFonts w:cs="Arial"/>
        </w:rPr>
        <w:t>2018 ONCA 494</w:t>
      </w:r>
      <w:r w:rsidR="00351EC8" w:rsidRPr="00524175">
        <w:rPr>
          <w:rFonts w:cs="Arial"/>
        </w:rPr>
        <w:t>; aff’d at 2018 SCC 51</w:t>
      </w:r>
    </w:p>
    <w:p w14:paraId="629E4822" w14:textId="6D423B3B" w:rsidR="00BB47B0" w:rsidRPr="00524175" w:rsidRDefault="00BB47B0" w:rsidP="00524175">
      <w:pPr>
        <w:pStyle w:val="NoSpacing"/>
        <w:rPr>
          <w:rFonts w:cs="Arial"/>
        </w:rPr>
      </w:pPr>
    </w:p>
    <w:p w14:paraId="3E58986C" w14:textId="1CF25012" w:rsidR="00BB47B0" w:rsidRPr="00524175" w:rsidRDefault="00BB47B0" w:rsidP="00524175">
      <w:pPr>
        <w:pStyle w:val="NoSpacing"/>
        <w:rPr>
          <w:rFonts w:cs="Arial"/>
          <w:lang w:val="en-CA"/>
        </w:rPr>
      </w:pPr>
      <w:r w:rsidRPr="00524175">
        <w:rPr>
          <w:rFonts w:cs="Arial"/>
          <w:lang w:val="en-CA"/>
        </w:rPr>
        <w:t xml:space="preserve">Caution should be exercised prior to applying the </w:t>
      </w:r>
      <w:r w:rsidRPr="00524175">
        <w:rPr>
          <w:rFonts w:cs="Arial"/>
          <w:i/>
          <w:iCs/>
          <w:lang w:val="en-CA"/>
        </w:rPr>
        <w:t xml:space="preserve">curative </w:t>
      </w:r>
      <w:proofErr w:type="spellStart"/>
      <w:r w:rsidRPr="00524175">
        <w:rPr>
          <w:rFonts w:cs="Arial"/>
          <w:i/>
          <w:iCs/>
          <w:lang w:val="en-CA"/>
        </w:rPr>
        <w:t>provisio</w:t>
      </w:r>
      <w:proofErr w:type="spellEnd"/>
      <w:r w:rsidRPr="00524175">
        <w:rPr>
          <w:rFonts w:cs="Arial"/>
          <w:lang w:val="en-CA"/>
        </w:rPr>
        <w:t xml:space="preserve"> if credibility is the key issue at trial: </w:t>
      </w:r>
      <w:r w:rsidRPr="00524175">
        <w:rPr>
          <w:rFonts w:cs="Arial"/>
          <w:i/>
          <w:iCs/>
          <w:lang w:val="en-CA"/>
        </w:rPr>
        <w:t xml:space="preserve">R v </w:t>
      </w:r>
      <w:proofErr w:type="spellStart"/>
      <w:r w:rsidRPr="00524175">
        <w:rPr>
          <w:rFonts w:cs="Arial"/>
          <w:i/>
          <w:iCs/>
          <w:lang w:val="en-CA"/>
        </w:rPr>
        <w:t>Alisaleh</w:t>
      </w:r>
      <w:proofErr w:type="spellEnd"/>
      <w:r w:rsidRPr="00524175">
        <w:rPr>
          <w:rFonts w:cs="Arial"/>
          <w:i/>
          <w:iCs/>
          <w:lang w:val="en-CA"/>
        </w:rPr>
        <w:t xml:space="preserve">, </w:t>
      </w:r>
      <w:hyperlink r:id="rId39" w:history="1">
        <w:r w:rsidRPr="00524175">
          <w:rPr>
            <w:rStyle w:val="Hyperlink"/>
            <w:rFonts w:cs="Arial"/>
            <w:lang w:val="en-CA"/>
          </w:rPr>
          <w:t>2020 ONCA 597</w:t>
        </w:r>
      </w:hyperlink>
      <w:r w:rsidRPr="00524175">
        <w:rPr>
          <w:rFonts w:cs="Arial"/>
          <w:lang w:val="en-CA"/>
        </w:rPr>
        <w:t>, at para 18</w:t>
      </w:r>
    </w:p>
    <w:p w14:paraId="20E74271" w14:textId="77777777" w:rsidR="00BB47B0" w:rsidRPr="00524175" w:rsidRDefault="00BB47B0" w:rsidP="00524175">
      <w:pPr>
        <w:pStyle w:val="NoSpacing"/>
        <w:rPr>
          <w:rFonts w:cs="Arial"/>
        </w:rPr>
      </w:pPr>
    </w:p>
    <w:p w14:paraId="76CE9A77" w14:textId="77777777" w:rsidR="008E6F1A" w:rsidRPr="00524175" w:rsidRDefault="008E6F1A" w:rsidP="00524175">
      <w:pPr>
        <w:pStyle w:val="Regular"/>
        <w:rPr>
          <w:sz w:val="24"/>
          <w:szCs w:val="24"/>
        </w:rPr>
      </w:pPr>
      <w:r w:rsidRPr="00524175">
        <w:rPr>
          <w:rStyle w:val="wixguard"/>
          <w:sz w:val="24"/>
          <w:szCs w:val="24"/>
        </w:rPr>
        <w:t>​</w:t>
      </w:r>
    </w:p>
    <w:p w14:paraId="6F08C0FD" w14:textId="77777777" w:rsidR="008E6F1A" w:rsidRPr="00524175" w:rsidRDefault="008E6F1A" w:rsidP="00524175">
      <w:pPr>
        <w:pStyle w:val="Regular"/>
        <w:rPr>
          <w:sz w:val="24"/>
          <w:szCs w:val="24"/>
        </w:rPr>
      </w:pPr>
      <w:r w:rsidRPr="00524175">
        <w:rPr>
          <w:sz w:val="24"/>
          <w:szCs w:val="24"/>
        </w:rPr>
        <w:t>Procedural irregularities that compromise the composition or selection of the trial court (e.g., improper jury selection or election) deprive that court of jurisdiction over the class of offence charged and are beyond the reach of s. 686(1)(b)(iv): </w:t>
      </w:r>
      <w:r w:rsidRPr="00524175">
        <w:rPr>
          <w:i/>
          <w:iCs/>
          <w:sz w:val="24"/>
          <w:szCs w:val="24"/>
        </w:rPr>
        <w:t xml:space="preserve">R v </w:t>
      </w:r>
      <w:proofErr w:type="spellStart"/>
      <w:r w:rsidRPr="00524175">
        <w:rPr>
          <w:i/>
          <w:iCs/>
          <w:sz w:val="24"/>
          <w:szCs w:val="24"/>
        </w:rPr>
        <w:t>Sciascia</w:t>
      </w:r>
      <w:proofErr w:type="spellEnd"/>
      <w:r w:rsidRPr="00524175">
        <w:rPr>
          <w:i/>
          <w:iCs/>
          <w:sz w:val="24"/>
          <w:szCs w:val="24"/>
        </w:rPr>
        <w:t>, </w:t>
      </w:r>
      <w:hyperlink r:id="rId40" w:tgtFrame="_blank" w:history="1">
        <w:r w:rsidRPr="00524175">
          <w:rPr>
            <w:rStyle w:val="Hyperlink"/>
            <w:bCs/>
            <w:color w:val="auto"/>
            <w:sz w:val="24"/>
            <w:szCs w:val="24"/>
          </w:rPr>
          <w:t>2016 ONCA 411</w:t>
        </w:r>
      </w:hyperlink>
      <w:hyperlink r:id="rId41" w:tgtFrame="_blank" w:history="1">
        <w:r w:rsidRPr="00524175">
          <w:rPr>
            <w:rStyle w:val="Hyperlink"/>
            <w:bCs/>
            <w:color w:val="auto"/>
            <w:sz w:val="24"/>
            <w:szCs w:val="24"/>
          </w:rPr>
          <w:t> </w:t>
        </w:r>
      </w:hyperlink>
      <w:r w:rsidRPr="00524175">
        <w:rPr>
          <w:sz w:val="24"/>
          <w:szCs w:val="24"/>
        </w:rPr>
        <w:t>at para 83</w:t>
      </w:r>
    </w:p>
    <w:p w14:paraId="7B095D21" w14:textId="77777777" w:rsidR="005157E1" w:rsidRPr="00524175" w:rsidRDefault="005157E1" w:rsidP="00524175">
      <w:pPr>
        <w:pStyle w:val="Regular"/>
        <w:rPr>
          <w:sz w:val="24"/>
          <w:szCs w:val="24"/>
        </w:rPr>
      </w:pPr>
    </w:p>
    <w:p w14:paraId="7FC7ACB8" w14:textId="76068418" w:rsidR="005157E1" w:rsidRPr="00524175" w:rsidRDefault="005157E1" w:rsidP="00524175">
      <w:pPr>
        <w:pStyle w:val="Regular"/>
        <w:rPr>
          <w:sz w:val="24"/>
          <w:szCs w:val="24"/>
        </w:rPr>
      </w:pPr>
      <w:r w:rsidRPr="00524175">
        <w:rPr>
          <w:sz w:val="24"/>
          <w:szCs w:val="24"/>
        </w:rPr>
        <w:t xml:space="preserve">A breach of s. 650(1) by exclusion of an accused from a part of his or her trial is a procedural irregularity to which s. 686(1)(b)(iv) can apply. However, unless there are exceptional circumstances, s. 686(1)(b)(iv) will not save a breach of s. 650(1) caused by the absence of the accused during closing arguments at the conclusion of dangerous offender proceedings. This is precisely what occurs </w:t>
      </w:r>
      <w:r w:rsidRPr="00524175">
        <w:rPr>
          <w:sz w:val="24"/>
          <w:szCs w:val="24"/>
        </w:rPr>
        <w:lastRenderedPageBreak/>
        <w:t xml:space="preserve">when exclusively written argument is ordered by the trial judge and an opportunity to provide oral argument by the offender is denied. Such circumstances impair the appearance of fairness, compromise the transparency of the trial proceedings and are at odds with the open court principle: </w:t>
      </w:r>
      <w:r w:rsidRPr="00524175">
        <w:rPr>
          <w:i/>
          <w:sz w:val="24"/>
          <w:szCs w:val="24"/>
        </w:rPr>
        <w:t xml:space="preserve">R v McDonald, </w:t>
      </w:r>
      <w:hyperlink r:id="rId42" w:history="1">
        <w:r w:rsidRPr="00524175">
          <w:rPr>
            <w:rStyle w:val="Hyperlink"/>
            <w:sz w:val="24"/>
            <w:szCs w:val="24"/>
          </w:rPr>
          <w:t>2018 ONCA 384</w:t>
        </w:r>
      </w:hyperlink>
      <w:r w:rsidRPr="00524175">
        <w:rPr>
          <w:sz w:val="24"/>
          <w:szCs w:val="24"/>
        </w:rPr>
        <w:t xml:space="preserve"> at para 53</w:t>
      </w:r>
    </w:p>
    <w:p w14:paraId="3146AF81" w14:textId="77777777" w:rsidR="005157E1" w:rsidRPr="00524175" w:rsidRDefault="005157E1" w:rsidP="00524175">
      <w:pPr>
        <w:pStyle w:val="Regular"/>
        <w:rPr>
          <w:sz w:val="24"/>
          <w:szCs w:val="24"/>
        </w:rPr>
      </w:pPr>
    </w:p>
    <w:p w14:paraId="3DE08A32" w14:textId="77777777" w:rsidR="008E6F1A" w:rsidRPr="00524175" w:rsidRDefault="008E6F1A" w:rsidP="00524175">
      <w:pPr>
        <w:pStyle w:val="Regular"/>
        <w:rPr>
          <w:sz w:val="24"/>
          <w:szCs w:val="24"/>
        </w:rPr>
      </w:pPr>
      <w:r w:rsidRPr="00524175">
        <w:rPr>
          <w:sz w:val="24"/>
          <w:szCs w:val="24"/>
        </w:rPr>
        <w:t> </w:t>
      </w:r>
    </w:p>
    <w:p w14:paraId="6A22635F" w14:textId="77777777" w:rsidR="008E6F1A" w:rsidRPr="00524175" w:rsidRDefault="008E6F1A" w:rsidP="00524175">
      <w:pPr>
        <w:pStyle w:val="Heading4"/>
        <w:keepNext w:val="0"/>
        <w:keepLines w:val="0"/>
        <w:numPr>
          <w:ilvl w:val="0"/>
          <w:numId w:val="17"/>
        </w:numPr>
        <w:pBdr>
          <w:bottom w:val="dotted" w:sz="4" w:space="1" w:color="943634" w:themeColor="accent2" w:themeShade="BF"/>
        </w:pBdr>
        <w:spacing w:before="0" w:after="120" w:line="276" w:lineRule="auto"/>
        <w:rPr>
          <w:rFonts w:ascii="Arial" w:eastAsiaTheme="minorEastAsia" w:hAnsi="Arial" w:cs="Arial"/>
          <w:i/>
          <w:iCs w:val="0"/>
          <w:color w:val="632423" w:themeColor="accent2" w:themeShade="80"/>
          <w:spacing w:val="10"/>
        </w:rPr>
      </w:pPr>
      <w:bookmarkStart w:id="23" w:name="_Toc53845489"/>
      <w:r w:rsidRPr="00524175">
        <w:rPr>
          <w:rFonts w:ascii="Arial" w:eastAsiaTheme="minorEastAsia" w:hAnsi="Arial" w:cs="Arial"/>
          <w:i/>
          <w:iCs w:val="0"/>
          <w:color w:val="632423" w:themeColor="accent2" w:themeShade="80"/>
          <w:spacing w:val="10"/>
        </w:rPr>
        <w:t>Onus:</w:t>
      </w:r>
      <w:bookmarkEnd w:id="23"/>
    </w:p>
    <w:p w14:paraId="444B3117" w14:textId="77777777" w:rsidR="008E6F1A" w:rsidRPr="00524175" w:rsidRDefault="008E6F1A"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13A729AF" w14:textId="77777777" w:rsidR="008E6F1A" w:rsidRPr="00524175" w:rsidRDefault="008E6F1A" w:rsidP="00524175">
      <w:pPr>
        <w:pStyle w:val="Regular"/>
        <w:rPr>
          <w:sz w:val="24"/>
          <w:szCs w:val="24"/>
        </w:rPr>
      </w:pPr>
      <w:r w:rsidRPr="00524175">
        <w:rPr>
          <w:sz w:val="24"/>
          <w:szCs w:val="24"/>
        </w:rPr>
        <w:t>The Crown bears the burden of demonstrating that the curative proviso is applicable and satisfying the court that the conviction should be upheld notwithstanding the legal error: </w:t>
      </w:r>
      <w:r w:rsidRPr="00524175">
        <w:rPr>
          <w:i/>
          <w:iCs/>
          <w:sz w:val="24"/>
          <w:szCs w:val="24"/>
        </w:rPr>
        <w:t>Van Every </w:t>
      </w:r>
      <w:r w:rsidRPr="00524175">
        <w:rPr>
          <w:sz w:val="24"/>
          <w:szCs w:val="24"/>
        </w:rPr>
        <w:t>at para 70</w:t>
      </w:r>
    </w:p>
    <w:p w14:paraId="0EF6C863" w14:textId="77777777" w:rsidR="008E6F1A" w:rsidRPr="00524175" w:rsidRDefault="008E6F1A"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r w:rsidRPr="00524175">
        <w:rPr>
          <w:rFonts w:ascii="Arial" w:hAnsi="Arial" w:cs="Arial"/>
          <w:b/>
          <w:bCs/>
          <w:sz w:val="24"/>
          <w:szCs w:val="24"/>
          <w:bdr w:val="none" w:sz="0" w:space="0" w:color="auto" w:frame="1"/>
        </w:rPr>
        <w:t>​</w:t>
      </w:r>
    </w:p>
    <w:p w14:paraId="2C723F14" w14:textId="77777777" w:rsidR="008E6F1A" w:rsidRPr="00524175" w:rsidRDefault="008E6F1A"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b/>
          <w:bCs/>
          <w:sz w:val="24"/>
          <w:szCs w:val="24"/>
          <w:bdr w:val="none" w:sz="0" w:space="0" w:color="auto" w:frame="1"/>
        </w:rPr>
        <w:t>​</w:t>
      </w:r>
    </w:p>
    <w:p w14:paraId="35EAB630" w14:textId="14D93091" w:rsidR="008E6F1A" w:rsidRPr="00524175" w:rsidRDefault="008E6F1A" w:rsidP="00524175">
      <w:pPr>
        <w:pStyle w:val="Heading3"/>
        <w:numPr>
          <w:ilvl w:val="0"/>
          <w:numId w:val="15"/>
        </w:numPr>
        <w:spacing w:line="276" w:lineRule="auto"/>
        <w:rPr>
          <w:rFonts w:cs="Arial"/>
        </w:rPr>
      </w:pPr>
      <w:bookmarkStart w:id="24" w:name="_Toc53845490"/>
      <w:r w:rsidRPr="00524175">
        <w:rPr>
          <w:rFonts w:cs="Arial"/>
        </w:rPr>
        <w:t>Accused Appeal of convictions but no Crown appeal</w:t>
      </w:r>
      <w:bookmarkEnd w:id="24"/>
      <w:r w:rsidRPr="00524175">
        <w:rPr>
          <w:rFonts w:cs="Arial"/>
        </w:rPr>
        <w:t xml:space="preserve"> </w:t>
      </w:r>
    </w:p>
    <w:p w14:paraId="085C13B3" w14:textId="77777777" w:rsidR="008E6F1A" w:rsidRPr="00524175" w:rsidRDefault="008E6F1A" w:rsidP="00524175">
      <w:pPr>
        <w:pStyle w:val="font7"/>
        <w:spacing w:before="0" w:beforeAutospacing="0" w:after="0" w:afterAutospacing="0" w:line="276" w:lineRule="auto"/>
        <w:ind w:left="600"/>
        <w:jc w:val="both"/>
        <w:textAlignment w:val="baseline"/>
        <w:rPr>
          <w:rFonts w:ascii="Arial" w:hAnsi="Arial" w:cs="Arial"/>
          <w:sz w:val="24"/>
          <w:szCs w:val="24"/>
        </w:rPr>
      </w:pPr>
      <w:r w:rsidRPr="00524175">
        <w:rPr>
          <w:rFonts w:ascii="Arial" w:hAnsi="Arial" w:cs="Arial"/>
          <w:sz w:val="24"/>
          <w:szCs w:val="24"/>
        </w:rPr>
        <w:t> </w:t>
      </w:r>
    </w:p>
    <w:p w14:paraId="4F6C7FB6" w14:textId="6B28DBC0" w:rsidR="008E6F1A" w:rsidRPr="00524175" w:rsidRDefault="008E6F1A" w:rsidP="00524175">
      <w:pPr>
        <w:pStyle w:val="Regular"/>
        <w:rPr>
          <w:sz w:val="24"/>
          <w:szCs w:val="24"/>
        </w:rPr>
      </w:pPr>
      <w:r w:rsidRPr="00524175">
        <w:rPr>
          <w:sz w:val="24"/>
          <w:szCs w:val="24"/>
        </w:rPr>
        <w:t>Where the Crown elects not to appeal acquittals, the appellate court has no jurisdiction to interfere with the verdicts of acquittal: </w:t>
      </w:r>
      <w:r w:rsidRPr="00524175">
        <w:rPr>
          <w:i/>
          <w:iCs/>
          <w:sz w:val="24"/>
          <w:szCs w:val="24"/>
        </w:rPr>
        <w:t>R v Poulin, </w:t>
      </w:r>
      <w:hyperlink r:id="rId43" w:tgtFrame="_blank" w:history="1">
        <w:r w:rsidRPr="00524175">
          <w:rPr>
            <w:rStyle w:val="Hyperlink"/>
            <w:color w:val="auto"/>
            <w:sz w:val="24"/>
            <w:szCs w:val="24"/>
          </w:rPr>
          <w:t>2017 ONCA 175</w:t>
        </w:r>
      </w:hyperlink>
      <w:r w:rsidRPr="00524175">
        <w:rPr>
          <w:sz w:val="24"/>
          <w:szCs w:val="24"/>
        </w:rPr>
        <w:t> at para 82</w:t>
      </w:r>
    </w:p>
    <w:p w14:paraId="198353FB" w14:textId="5E398824" w:rsidR="00D815BD" w:rsidRPr="00524175" w:rsidRDefault="00D815BD" w:rsidP="00524175">
      <w:pPr>
        <w:pStyle w:val="Regular"/>
        <w:rPr>
          <w:sz w:val="24"/>
          <w:szCs w:val="24"/>
        </w:rPr>
      </w:pPr>
    </w:p>
    <w:p w14:paraId="5F911529" w14:textId="049155B9" w:rsidR="00D815BD" w:rsidRPr="00524175" w:rsidRDefault="00D815BD" w:rsidP="00524175">
      <w:pPr>
        <w:pStyle w:val="NoSpacing"/>
        <w:rPr>
          <w:rFonts w:cs="Arial"/>
          <w:lang w:val="en-CA"/>
        </w:rPr>
      </w:pPr>
      <w:r w:rsidRPr="00524175">
        <w:rPr>
          <w:rFonts w:cs="Arial"/>
        </w:rPr>
        <w:t xml:space="preserve">While Crown cannot resile from the fact that it took a joint position before the sentencing judge, once the sentencing judge rejects that joint position, it is entirely open to the Crown to resist an appeal against that decision and to argue that the sentencing judge did not err by rejecting the joint submission: </w:t>
      </w:r>
      <w:r w:rsidRPr="00524175">
        <w:rPr>
          <w:rFonts w:cs="Arial"/>
          <w:i/>
          <w:iCs/>
        </w:rPr>
        <w:t xml:space="preserve">R v RS, </w:t>
      </w:r>
      <w:hyperlink r:id="rId44" w:history="1">
        <w:r w:rsidRPr="00524175">
          <w:rPr>
            <w:rStyle w:val="Hyperlink"/>
            <w:rFonts w:cs="Arial"/>
          </w:rPr>
          <w:t>2019 ONCA 542</w:t>
        </w:r>
      </w:hyperlink>
      <w:r w:rsidRPr="00524175">
        <w:rPr>
          <w:rFonts w:cs="Arial"/>
        </w:rPr>
        <w:t>, at para 13</w:t>
      </w:r>
    </w:p>
    <w:p w14:paraId="5BE5B157" w14:textId="77777777" w:rsidR="00D815BD" w:rsidRPr="00524175" w:rsidRDefault="00D815BD" w:rsidP="00524175">
      <w:pPr>
        <w:spacing w:line="276" w:lineRule="auto"/>
        <w:rPr>
          <w:rFonts w:ascii="Arial" w:eastAsia="Times New Roman" w:hAnsi="Arial" w:cs="Arial"/>
          <w:lang w:val="en-CA"/>
        </w:rPr>
      </w:pPr>
    </w:p>
    <w:p w14:paraId="6028C39D" w14:textId="1CF48332" w:rsidR="00D815BD" w:rsidRPr="00524175" w:rsidRDefault="00D815BD" w:rsidP="00524175">
      <w:pPr>
        <w:pStyle w:val="Regular"/>
        <w:rPr>
          <w:sz w:val="24"/>
          <w:szCs w:val="24"/>
        </w:rPr>
      </w:pPr>
      <w:r w:rsidRPr="00524175">
        <w:rPr>
          <w:sz w:val="24"/>
          <w:szCs w:val="24"/>
        </w:rPr>
        <w:t xml:space="preserve">The Crown is entitled in criminal appeals to raise any argument which supports the order of the court below: </w:t>
      </w:r>
      <w:r w:rsidRPr="00524175">
        <w:rPr>
          <w:i/>
          <w:iCs/>
          <w:sz w:val="24"/>
          <w:szCs w:val="24"/>
        </w:rPr>
        <w:t xml:space="preserve">R v </w:t>
      </w:r>
      <w:proofErr w:type="spellStart"/>
      <w:r w:rsidRPr="00524175">
        <w:rPr>
          <w:i/>
          <w:iCs/>
          <w:sz w:val="24"/>
          <w:szCs w:val="24"/>
        </w:rPr>
        <w:t>Keegstra</w:t>
      </w:r>
      <w:proofErr w:type="spellEnd"/>
      <w:r w:rsidR="00790A8A" w:rsidRPr="00524175">
        <w:rPr>
          <w:i/>
          <w:iCs/>
          <w:sz w:val="24"/>
          <w:szCs w:val="24"/>
        </w:rPr>
        <w:t xml:space="preserve">, </w:t>
      </w:r>
      <w:r w:rsidR="00790A8A" w:rsidRPr="00524175">
        <w:rPr>
          <w:sz w:val="24"/>
          <w:szCs w:val="24"/>
        </w:rPr>
        <w:t>[1995] 2 SCR 381 (SCC)</w:t>
      </w:r>
    </w:p>
    <w:p w14:paraId="23E44798" w14:textId="282A0053" w:rsidR="008E6F1A" w:rsidRPr="00524175" w:rsidRDefault="008E6F1A"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079B4865" w14:textId="77777777" w:rsidR="008E6F1A" w:rsidRPr="00524175" w:rsidRDefault="008E6F1A" w:rsidP="00524175">
      <w:pPr>
        <w:pStyle w:val="Heading3"/>
        <w:numPr>
          <w:ilvl w:val="0"/>
          <w:numId w:val="15"/>
        </w:numPr>
        <w:spacing w:line="276" w:lineRule="auto"/>
        <w:rPr>
          <w:rFonts w:cs="Arial"/>
        </w:rPr>
      </w:pPr>
      <w:bookmarkStart w:id="25" w:name="_Toc53845491"/>
      <w:r w:rsidRPr="00524175">
        <w:rPr>
          <w:rFonts w:cs="Arial"/>
        </w:rPr>
        <w:t>Accused appeal one or more, but not all, convictions</w:t>
      </w:r>
      <w:bookmarkEnd w:id="25"/>
    </w:p>
    <w:p w14:paraId="6B350AAE" w14:textId="77777777" w:rsidR="008E6F1A" w:rsidRPr="00524175" w:rsidRDefault="008E6F1A" w:rsidP="00524175">
      <w:pPr>
        <w:pStyle w:val="font7"/>
        <w:spacing w:before="0" w:beforeAutospacing="0" w:after="0" w:afterAutospacing="0" w:line="276" w:lineRule="auto"/>
        <w:ind w:left="2400"/>
        <w:jc w:val="both"/>
        <w:textAlignment w:val="baseline"/>
        <w:rPr>
          <w:rFonts w:ascii="Arial" w:hAnsi="Arial" w:cs="Arial"/>
          <w:sz w:val="24"/>
          <w:szCs w:val="24"/>
        </w:rPr>
      </w:pPr>
      <w:r w:rsidRPr="00524175">
        <w:rPr>
          <w:rFonts w:ascii="Arial" w:hAnsi="Arial" w:cs="Arial"/>
          <w:sz w:val="24"/>
          <w:szCs w:val="24"/>
        </w:rPr>
        <w:t> </w:t>
      </w:r>
    </w:p>
    <w:p w14:paraId="6CE793B1" w14:textId="10BB35F4" w:rsidR="008E6F1A" w:rsidRDefault="008E6F1A" w:rsidP="00524175">
      <w:pPr>
        <w:pStyle w:val="Regular"/>
        <w:rPr>
          <w:sz w:val="24"/>
          <w:szCs w:val="24"/>
        </w:rPr>
      </w:pPr>
      <w:r w:rsidRPr="00524175">
        <w:rPr>
          <w:sz w:val="24"/>
          <w:szCs w:val="24"/>
        </w:rPr>
        <w:t>The Court of Appeal has jurisdiction to allow an appeal only on a conviction that resulted in a miscarriage of justice and not the remaining convictions: </w:t>
      </w:r>
      <w:r w:rsidRPr="00524175">
        <w:rPr>
          <w:i/>
          <w:iCs/>
          <w:sz w:val="24"/>
          <w:szCs w:val="24"/>
        </w:rPr>
        <w:t>R v Quick, </w:t>
      </w:r>
      <w:hyperlink r:id="rId45" w:tgtFrame="_blank" w:history="1">
        <w:r w:rsidRPr="00524175">
          <w:rPr>
            <w:rStyle w:val="Hyperlink"/>
            <w:color w:val="auto"/>
            <w:sz w:val="24"/>
            <w:szCs w:val="24"/>
          </w:rPr>
          <w:t>2016 ONCA 95</w:t>
        </w:r>
      </w:hyperlink>
      <w:r w:rsidRPr="00524175">
        <w:rPr>
          <w:sz w:val="24"/>
          <w:szCs w:val="24"/>
        </w:rPr>
        <w:t> at para 42</w:t>
      </w:r>
    </w:p>
    <w:p w14:paraId="79119A18" w14:textId="33517D5C" w:rsidR="00C418F3" w:rsidRDefault="00C418F3" w:rsidP="00524175">
      <w:pPr>
        <w:pStyle w:val="Regular"/>
        <w:rPr>
          <w:sz w:val="24"/>
          <w:szCs w:val="24"/>
        </w:rPr>
      </w:pPr>
    </w:p>
    <w:p w14:paraId="584308F7" w14:textId="77777777" w:rsidR="00C418F3" w:rsidRPr="00524175" w:rsidRDefault="00C418F3" w:rsidP="00524175">
      <w:pPr>
        <w:pStyle w:val="Regular"/>
        <w:rPr>
          <w:sz w:val="24"/>
          <w:szCs w:val="24"/>
        </w:rPr>
      </w:pPr>
    </w:p>
    <w:p w14:paraId="0B19EF74" w14:textId="77777777" w:rsidR="008E6F1A" w:rsidRPr="00524175" w:rsidRDefault="008E6F1A" w:rsidP="00524175">
      <w:pPr>
        <w:pStyle w:val="font7"/>
        <w:spacing w:before="0" w:beforeAutospacing="0" w:after="0" w:afterAutospacing="0" w:line="276" w:lineRule="auto"/>
        <w:ind w:left="1800"/>
        <w:jc w:val="both"/>
        <w:textAlignment w:val="baseline"/>
        <w:rPr>
          <w:rFonts w:ascii="Arial" w:hAnsi="Arial" w:cs="Arial"/>
          <w:sz w:val="24"/>
          <w:szCs w:val="24"/>
        </w:rPr>
      </w:pPr>
      <w:r w:rsidRPr="00524175">
        <w:rPr>
          <w:rFonts w:ascii="Arial" w:hAnsi="Arial" w:cs="Arial"/>
          <w:sz w:val="24"/>
          <w:szCs w:val="24"/>
        </w:rPr>
        <w:t> </w:t>
      </w:r>
    </w:p>
    <w:p w14:paraId="7D03FC3F" w14:textId="77777777" w:rsidR="008E6F1A" w:rsidRPr="00524175" w:rsidRDefault="008E6F1A" w:rsidP="00524175">
      <w:pPr>
        <w:pStyle w:val="Heading3"/>
        <w:spacing w:line="276" w:lineRule="auto"/>
        <w:rPr>
          <w:rFonts w:cs="Arial"/>
        </w:rPr>
      </w:pPr>
      <w:bookmarkStart w:id="26" w:name="_Toc53845492"/>
      <w:r w:rsidRPr="00524175">
        <w:rPr>
          <w:rFonts w:cs="Arial"/>
        </w:rPr>
        <w:lastRenderedPageBreak/>
        <w:t>Accused Appeal from conviction on included offence:</w:t>
      </w:r>
      <w:bookmarkEnd w:id="26"/>
    </w:p>
    <w:p w14:paraId="1CF0E530" w14:textId="77777777" w:rsidR="008E6F1A" w:rsidRPr="00524175" w:rsidRDefault="008E6F1A" w:rsidP="00524175">
      <w:pPr>
        <w:pStyle w:val="font7"/>
        <w:spacing w:before="0" w:beforeAutospacing="0" w:after="0" w:afterAutospacing="0" w:line="276" w:lineRule="auto"/>
        <w:ind w:left="2400"/>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60953648" w14:textId="77777777" w:rsidR="008E6F1A" w:rsidRPr="00524175" w:rsidRDefault="008E6F1A" w:rsidP="00524175">
      <w:pPr>
        <w:pStyle w:val="Regular"/>
        <w:rPr>
          <w:sz w:val="24"/>
          <w:szCs w:val="24"/>
        </w:rPr>
      </w:pPr>
      <w:r w:rsidRPr="00524175">
        <w:rPr>
          <w:sz w:val="24"/>
          <w:szCs w:val="24"/>
        </w:rPr>
        <w:t>If an accused appeals from conviction on an included offence, the appellate court cannot set aside the acquittal returned on the main charge absent an appeal by the Crown from that acquittal: </w:t>
      </w:r>
      <w:r w:rsidRPr="00524175">
        <w:rPr>
          <w:i/>
          <w:iCs/>
          <w:sz w:val="24"/>
          <w:szCs w:val="24"/>
        </w:rPr>
        <w:t>R v Noureddine, </w:t>
      </w:r>
      <w:hyperlink r:id="rId46" w:tgtFrame="_blank" w:history="1">
        <w:r w:rsidRPr="00524175">
          <w:rPr>
            <w:rStyle w:val="Hyperlink"/>
            <w:color w:val="auto"/>
            <w:sz w:val="24"/>
            <w:szCs w:val="24"/>
          </w:rPr>
          <w:t>2015 ONCA 770</w:t>
        </w:r>
      </w:hyperlink>
      <w:hyperlink r:id="rId47" w:tgtFrame="_blank" w:history="1">
        <w:r w:rsidRPr="00524175">
          <w:rPr>
            <w:rStyle w:val="Hyperlink"/>
            <w:color w:val="auto"/>
            <w:sz w:val="24"/>
            <w:szCs w:val="24"/>
          </w:rPr>
          <w:t> at paras 75-76</w:t>
        </w:r>
      </w:hyperlink>
    </w:p>
    <w:p w14:paraId="57504BCF" w14:textId="77777777" w:rsidR="008E6F1A" w:rsidRPr="00524175" w:rsidRDefault="008E6F1A" w:rsidP="00524175">
      <w:pPr>
        <w:pStyle w:val="Regular"/>
        <w:rPr>
          <w:sz w:val="24"/>
          <w:szCs w:val="24"/>
        </w:rPr>
      </w:pPr>
      <w:r w:rsidRPr="00524175">
        <w:rPr>
          <w:rStyle w:val="wixguard"/>
          <w:sz w:val="24"/>
          <w:szCs w:val="24"/>
        </w:rPr>
        <w:t>​</w:t>
      </w:r>
    </w:p>
    <w:p w14:paraId="3E79345E" w14:textId="52604054" w:rsidR="008E6F1A" w:rsidRPr="00524175" w:rsidRDefault="008E6F1A" w:rsidP="00524175">
      <w:pPr>
        <w:pStyle w:val="Regular"/>
        <w:rPr>
          <w:sz w:val="24"/>
          <w:szCs w:val="24"/>
        </w:rPr>
      </w:pPr>
      <w:r w:rsidRPr="00524175">
        <w:rPr>
          <w:sz w:val="24"/>
          <w:szCs w:val="24"/>
        </w:rPr>
        <w:t>Section </w:t>
      </w:r>
      <w:hyperlink r:id="rId48" w:anchor="docCont" w:tgtFrame="_blank" w:history="1">
        <w:r w:rsidRPr="00524175">
          <w:rPr>
            <w:rStyle w:val="Hyperlink"/>
            <w:color w:val="auto"/>
            <w:sz w:val="24"/>
            <w:szCs w:val="24"/>
          </w:rPr>
          <w:t>686(8)</w:t>
        </w:r>
      </w:hyperlink>
      <w:r w:rsidRPr="00524175">
        <w:rPr>
          <w:sz w:val="24"/>
          <w:szCs w:val="24"/>
        </w:rPr>
        <w:t> does not allow an appellate court to make an ancillary order setting aside an acquittal on a related charge at the same trial: </w:t>
      </w:r>
      <w:r w:rsidRPr="00524175">
        <w:rPr>
          <w:i/>
          <w:iCs/>
          <w:sz w:val="24"/>
          <w:szCs w:val="24"/>
        </w:rPr>
        <w:t>Noureddine </w:t>
      </w:r>
      <w:r w:rsidRPr="00524175">
        <w:rPr>
          <w:sz w:val="24"/>
          <w:szCs w:val="24"/>
        </w:rPr>
        <w:t>at paras 75-76</w:t>
      </w:r>
    </w:p>
    <w:p w14:paraId="5190BDEA" w14:textId="77777777" w:rsidR="00F60CE1" w:rsidRPr="00524175" w:rsidRDefault="00F60CE1" w:rsidP="00524175">
      <w:pPr>
        <w:pStyle w:val="Regular"/>
        <w:rPr>
          <w:sz w:val="24"/>
          <w:szCs w:val="24"/>
        </w:rPr>
      </w:pPr>
    </w:p>
    <w:p w14:paraId="4787C825" w14:textId="668D79D6" w:rsidR="008E6F1A" w:rsidRPr="00524175" w:rsidRDefault="008E6F1A" w:rsidP="00524175">
      <w:pPr>
        <w:pStyle w:val="Regular"/>
        <w:rPr>
          <w:sz w:val="24"/>
          <w:szCs w:val="24"/>
        </w:rPr>
      </w:pPr>
      <w:r w:rsidRPr="00524175">
        <w:rPr>
          <w:sz w:val="24"/>
          <w:szCs w:val="24"/>
        </w:rPr>
        <w:t> </w:t>
      </w:r>
    </w:p>
    <w:p w14:paraId="3F15FE38" w14:textId="77777777" w:rsidR="008E6F1A" w:rsidRPr="00524175" w:rsidRDefault="008E6F1A" w:rsidP="00524175">
      <w:pPr>
        <w:pStyle w:val="Heading3"/>
        <w:spacing w:line="276" w:lineRule="auto"/>
        <w:rPr>
          <w:rFonts w:cs="Arial"/>
        </w:rPr>
      </w:pPr>
      <w:bookmarkStart w:id="27" w:name="_Toc53845493"/>
      <w:r w:rsidRPr="00524175">
        <w:rPr>
          <w:rFonts w:cs="Arial"/>
        </w:rPr>
        <w:t>Accused Appeal Resulting in Relative Nullity of the Proceedings</w:t>
      </w:r>
      <w:bookmarkEnd w:id="27"/>
    </w:p>
    <w:p w14:paraId="49C68ED3" w14:textId="77777777" w:rsidR="008E6F1A" w:rsidRPr="00524175" w:rsidRDefault="008E6F1A" w:rsidP="00524175">
      <w:pPr>
        <w:pStyle w:val="font7"/>
        <w:spacing w:before="0" w:beforeAutospacing="0" w:after="0" w:afterAutospacing="0" w:line="276" w:lineRule="auto"/>
        <w:ind w:left="600"/>
        <w:jc w:val="both"/>
        <w:textAlignment w:val="baseline"/>
        <w:rPr>
          <w:rFonts w:ascii="Arial" w:hAnsi="Arial" w:cs="Arial"/>
          <w:sz w:val="24"/>
          <w:szCs w:val="24"/>
        </w:rPr>
      </w:pPr>
      <w:r w:rsidRPr="00524175">
        <w:rPr>
          <w:rFonts w:ascii="Arial" w:hAnsi="Arial" w:cs="Arial"/>
          <w:sz w:val="24"/>
          <w:szCs w:val="24"/>
        </w:rPr>
        <w:t> </w:t>
      </w:r>
    </w:p>
    <w:p w14:paraId="6161FE61" w14:textId="77777777" w:rsidR="008E6F1A" w:rsidRPr="00524175" w:rsidRDefault="008E6F1A" w:rsidP="00524175">
      <w:pPr>
        <w:pStyle w:val="Regular"/>
        <w:rPr>
          <w:sz w:val="24"/>
          <w:szCs w:val="24"/>
        </w:rPr>
      </w:pPr>
      <w:r w:rsidRPr="00524175">
        <w:rPr>
          <w:sz w:val="24"/>
          <w:szCs w:val="24"/>
        </w:rPr>
        <w:t>A “relative nullity” can be relied on only by a party whose personal interests had been adversely affected by the error. Where the Crown does not appeal an acquittal, only the accused can rely on an error resulting in a relative nullity of the proceedings to secure a new trial: </w:t>
      </w:r>
      <w:r w:rsidRPr="00524175">
        <w:rPr>
          <w:i/>
          <w:iCs/>
          <w:sz w:val="24"/>
          <w:szCs w:val="24"/>
        </w:rPr>
        <w:t>R v Noureddine, </w:t>
      </w:r>
      <w:hyperlink r:id="rId49" w:tgtFrame="_blank" w:history="1">
        <w:r w:rsidRPr="00524175">
          <w:rPr>
            <w:rStyle w:val="Hyperlink"/>
            <w:color w:val="auto"/>
            <w:sz w:val="24"/>
            <w:szCs w:val="24"/>
          </w:rPr>
          <w:t>2015 ONCA 770</w:t>
        </w:r>
      </w:hyperlink>
      <w:hyperlink r:id="rId50" w:tgtFrame="_blank" w:history="1">
        <w:r w:rsidRPr="00524175">
          <w:rPr>
            <w:rStyle w:val="Hyperlink"/>
            <w:color w:val="auto"/>
            <w:sz w:val="24"/>
            <w:szCs w:val="24"/>
          </w:rPr>
          <w:t> at paras 77-87</w:t>
        </w:r>
      </w:hyperlink>
    </w:p>
    <w:p w14:paraId="0768C541" w14:textId="77777777" w:rsidR="008E6F1A" w:rsidRPr="00524175" w:rsidRDefault="008E6F1A" w:rsidP="00524175">
      <w:pPr>
        <w:pStyle w:val="font7"/>
        <w:spacing w:before="0" w:beforeAutospacing="0" w:after="0" w:afterAutospacing="0" w:line="276" w:lineRule="auto"/>
        <w:jc w:val="both"/>
        <w:textAlignment w:val="baseline"/>
        <w:rPr>
          <w:rStyle w:val="wixguard"/>
          <w:rFonts w:ascii="Arial" w:hAnsi="Arial" w:cs="Arial"/>
          <w:sz w:val="24"/>
          <w:szCs w:val="24"/>
          <w:bdr w:val="none" w:sz="0" w:space="0" w:color="auto" w:frame="1"/>
        </w:rPr>
      </w:pPr>
      <w:r w:rsidRPr="00524175">
        <w:rPr>
          <w:rStyle w:val="wixguard"/>
          <w:rFonts w:ascii="Arial" w:hAnsi="Arial" w:cs="Arial"/>
          <w:sz w:val="24"/>
          <w:szCs w:val="24"/>
          <w:bdr w:val="none" w:sz="0" w:space="0" w:color="auto" w:frame="1"/>
        </w:rPr>
        <w:t>​</w:t>
      </w:r>
    </w:p>
    <w:p w14:paraId="32805751" w14:textId="77777777" w:rsidR="002A57AE" w:rsidRPr="00524175" w:rsidRDefault="002A57AE" w:rsidP="00524175">
      <w:pPr>
        <w:pStyle w:val="font7"/>
        <w:spacing w:before="0" w:beforeAutospacing="0" w:after="0" w:afterAutospacing="0" w:line="276" w:lineRule="auto"/>
        <w:jc w:val="both"/>
        <w:textAlignment w:val="baseline"/>
        <w:rPr>
          <w:rFonts w:ascii="Arial" w:hAnsi="Arial" w:cs="Arial"/>
          <w:sz w:val="24"/>
          <w:szCs w:val="24"/>
        </w:rPr>
      </w:pPr>
    </w:p>
    <w:p w14:paraId="1F5BC444" w14:textId="389F43AA" w:rsidR="00924ED4" w:rsidRPr="00524175" w:rsidRDefault="00924ED4" w:rsidP="00524175">
      <w:pPr>
        <w:pStyle w:val="Heading3"/>
        <w:spacing w:line="276" w:lineRule="auto"/>
        <w:rPr>
          <w:rFonts w:cs="Arial"/>
        </w:rPr>
      </w:pPr>
      <w:bookmarkStart w:id="28" w:name="_Toc53845494"/>
      <w:r w:rsidRPr="00524175">
        <w:rPr>
          <w:rFonts w:cs="Arial"/>
        </w:rPr>
        <w:t>Accused Appeal Despite Guilty Plea</w:t>
      </w:r>
      <w:bookmarkEnd w:id="28"/>
    </w:p>
    <w:p w14:paraId="50F3B323" w14:textId="77777777" w:rsidR="00924ED4" w:rsidRPr="00524175" w:rsidRDefault="00924ED4" w:rsidP="00524175">
      <w:pPr>
        <w:spacing w:line="276" w:lineRule="auto"/>
        <w:rPr>
          <w:rFonts w:ascii="Arial" w:hAnsi="Arial" w:cs="Arial"/>
        </w:rPr>
      </w:pPr>
    </w:p>
    <w:p w14:paraId="42BEEA99" w14:textId="77777777" w:rsidR="00924ED4" w:rsidRPr="00524175" w:rsidRDefault="00924ED4" w:rsidP="00524175">
      <w:pPr>
        <w:pStyle w:val="Regular"/>
        <w:rPr>
          <w:sz w:val="24"/>
          <w:szCs w:val="24"/>
        </w:rPr>
      </w:pPr>
      <w:r w:rsidRPr="00524175">
        <w:rPr>
          <w:sz w:val="24"/>
          <w:szCs w:val="24"/>
        </w:rPr>
        <w:t xml:space="preserve">Generally speaking, a plea of guilty bars an accused to appeal </w:t>
      </w:r>
      <w:proofErr w:type="spellStart"/>
      <w:r w:rsidRPr="00524175">
        <w:rPr>
          <w:sz w:val="24"/>
          <w:szCs w:val="24"/>
        </w:rPr>
        <w:t>interlocturory</w:t>
      </w:r>
      <w:proofErr w:type="spellEnd"/>
      <w:r w:rsidRPr="00524175">
        <w:rPr>
          <w:sz w:val="24"/>
          <w:szCs w:val="24"/>
        </w:rPr>
        <w:t xml:space="preserve"> or pre-trial rulings, unless the plea of guilty can be set aside (for a full discussion of setting aside guilty pleas, see The Law, Pleas).</w:t>
      </w:r>
    </w:p>
    <w:p w14:paraId="5F4DC342" w14:textId="313ABD49" w:rsidR="00924ED4" w:rsidRPr="00524175" w:rsidRDefault="00924ED4" w:rsidP="00524175">
      <w:pPr>
        <w:pStyle w:val="Regular"/>
        <w:rPr>
          <w:sz w:val="24"/>
          <w:szCs w:val="24"/>
        </w:rPr>
      </w:pPr>
      <w:r w:rsidRPr="00524175">
        <w:rPr>
          <w:sz w:val="24"/>
          <w:szCs w:val="24"/>
        </w:rPr>
        <w:t xml:space="preserve"> </w:t>
      </w:r>
    </w:p>
    <w:p w14:paraId="56C5F512" w14:textId="7EB66C61" w:rsidR="00924ED4" w:rsidRPr="00524175" w:rsidRDefault="00924ED4" w:rsidP="00524175">
      <w:pPr>
        <w:pStyle w:val="Regular"/>
        <w:rPr>
          <w:sz w:val="24"/>
          <w:szCs w:val="24"/>
        </w:rPr>
      </w:pPr>
      <w:r w:rsidRPr="00524175">
        <w:rPr>
          <w:sz w:val="24"/>
          <w:szCs w:val="24"/>
        </w:rPr>
        <w:t>An appellant who has pled guilty is required to obtain leave to withdraw the plea of guilty or persuade the court to exercise its jurisdiction under s. 686(1)(a)(iii) and allow the appeal, despite the plea, on the ground that there was a miscarriage of justice.</w:t>
      </w:r>
    </w:p>
    <w:p w14:paraId="357C5ADC" w14:textId="77777777" w:rsidR="00924ED4" w:rsidRPr="00524175" w:rsidRDefault="00924ED4" w:rsidP="00524175">
      <w:pPr>
        <w:pStyle w:val="Regular"/>
        <w:rPr>
          <w:sz w:val="24"/>
          <w:szCs w:val="24"/>
        </w:rPr>
      </w:pPr>
    </w:p>
    <w:p w14:paraId="5964054F" w14:textId="3A66AC25" w:rsidR="008E6F1A" w:rsidRPr="00524175" w:rsidRDefault="00924ED4" w:rsidP="00524175">
      <w:pPr>
        <w:pStyle w:val="Regular"/>
        <w:rPr>
          <w:sz w:val="24"/>
          <w:szCs w:val="24"/>
        </w:rPr>
      </w:pPr>
      <w:r w:rsidRPr="00524175">
        <w:rPr>
          <w:sz w:val="24"/>
          <w:szCs w:val="24"/>
        </w:rPr>
        <w:t xml:space="preserve">The proper procedure to preserve an accused’s right to challenge the correctness of a pre-trial ruling on appeal is to have the accused accept the Crown’s case and call no evidence. The parties can invite a conviction based on an agreed statement of facts. This procedure would preserve the accused’s right of appeal without imposing the additional burden of setting aside the guilty plea: </w:t>
      </w:r>
      <w:r w:rsidRPr="00524175">
        <w:rPr>
          <w:i/>
          <w:sz w:val="24"/>
          <w:szCs w:val="24"/>
        </w:rPr>
        <w:t xml:space="preserve">R v Faulkner, </w:t>
      </w:r>
      <w:hyperlink r:id="rId51" w:history="1">
        <w:r w:rsidRPr="00524175">
          <w:rPr>
            <w:rStyle w:val="Hyperlink"/>
            <w:sz w:val="24"/>
            <w:szCs w:val="24"/>
          </w:rPr>
          <w:t>2018 ONCA 174</w:t>
        </w:r>
      </w:hyperlink>
      <w:r w:rsidRPr="00524175">
        <w:rPr>
          <w:sz w:val="24"/>
          <w:szCs w:val="24"/>
        </w:rPr>
        <w:t xml:space="preserve"> at paras 90-93</w:t>
      </w:r>
    </w:p>
    <w:p w14:paraId="508661D8" w14:textId="77777777" w:rsidR="002474C4" w:rsidRPr="00524175" w:rsidRDefault="002474C4" w:rsidP="00524175">
      <w:pPr>
        <w:pStyle w:val="Regular"/>
        <w:rPr>
          <w:sz w:val="24"/>
          <w:szCs w:val="24"/>
        </w:rPr>
      </w:pPr>
    </w:p>
    <w:p w14:paraId="7E656FD5" w14:textId="12D5F79D" w:rsidR="002474C4" w:rsidRPr="00524175" w:rsidRDefault="005325D1" w:rsidP="00524175">
      <w:pPr>
        <w:pStyle w:val="Heading10"/>
        <w:spacing w:line="276" w:lineRule="auto"/>
        <w:rPr>
          <w:rFonts w:cs="Arial"/>
          <w:sz w:val="24"/>
          <w:szCs w:val="24"/>
        </w:rPr>
      </w:pPr>
      <w:bookmarkStart w:id="29" w:name="_Toc53845495"/>
      <w:r w:rsidRPr="00524175">
        <w:rPr>
          <w:rFonts w:cs="Arial"/>
          <w:caps w:val="0"/>
          <w:sz w:val="24"/>
          <w:szCs w:val="24"/>
        </w:rPr>
        <w:lastRenderedPageBreak/>
        <w:t>BAIL PENDING APPEAL</w:t>
      </w:r>
      <w:bookmarkEnd w:id="29"/>
    </w:p>
    <w:p w14:paraId="14804C5F" w14:textId="77777777" w:rsidR="002474C4" w:rsidRPr="00524175" w:rsidRDefault="002474C4" w:rsidP="00524175">
      <w:pPr>
        <w:spacing w:line="276" w:lineRule="auto"/>
        <w:rPr>
          <w:rFonts w:ascii="Arial" w:hAnsi="Arial" w:cs="Arial"/>
        </w:rPr>
      </w:pPr>
    </w:p>
    <w:p w14:paraId="18FE9415" w14:textId="77777777" w:rsidR="002474C4" w:rsidRPr="00524175" w:rsidRDefault="002474C4" w:rsidP="00524175">
      <w:pPr>
        <w:spacing w:line="276" w:lineRule="auto"/>
        <w:rPr>
          <w:rFonts w:ascii="Arial" w:hAnsi="Arial" w:cs="Arial"/>
        </w:rPr>
      </w:pPr>
      <w:r w:rsidRPr="00524175">
        <w:rPr>
          <w:rFonts w:ascii="Arial" w:hAnsi="Arial" w:cs="Arial"/>
        </w:rPr>
        <w:t>See General Topics on Law: Judicial Interim Release: Bail Pending Appeal</w:t>
      </w:r>
    </w:p>
    <w:p w14:paraId="4E647190" w14:textId="77777777" w:rsidR="002474C4" w:rsidRPr="00524175" w:rsidRDefault="002474C4" w:rsidP="00524175">
      <w:pPr>
        <w:pStyle w:val="Regular"/>
        <w:rPr>
          <w:sz w:val="24"/>
          <w:szCs w:val="24"/>
        </w:rPr>
      </w:pPr>
    </w:p>
    <w:p w14:paraId="6D2C9877" w14:textId="77777777" w:rsidR="00C54CFF" w:rsidRPr="00524175" w:rsidRDefault="00C54CFF" w:rsidP="00524175">
      <w:pPr>
        <w:spacing w:line="276" w:lineRule="auto"/>
        <w:rPr>
          <w:rFonts w:ascii="Arial" w:hAnsi="Arial" w:cs="Arial"/>
        </w:rPr>
      </w:pPr>
    </w:p>
    <w:p w14:paraId="1189B6C5" w14:textId="648CBE16" w:rsidR="008E6F1A" w:rsidRPr="00524175" w:rsidRDefault="005325D1" w:rsidP="00524175">
      <w:pPr>
        <w:pStyle w:val="Heading10"/>
        <w:spacing w:line="276" w:lineRule="auto"/>
        <w:rPr>
          <w:rFonts w:cs="Arial"/>
          <w:sz w:val="24"/>
          <w:szCs w:val="24"/>
        </w:rPr>
      </w:pPr>
      <w:bookmarkStart w:id="30" w:name="_Toc53845496"/>
      <w:r w:rsidRPr="00524175">
        <w:rPr>
          <w:rFonts w:cs="Arial"/>
          <w:caps w:val="0"/>
          <w:sz w:val="24"/>
          <w:szCs w:val="24"/>
        </w:rPr>
        <w:t>CROWN APPEAL</w:t>
      </w:r>
      <w:bookmarkEnd w:id="30"/>
    </w:p>
    <w:p w14:paraId="02244129" w14:textId="77777777" w:rsidR="00E226E6" w:rsidRPr="00524175" w:rsidRDefault="00E226E6" w:rsidP="00524175">
      <w:pPr>
        <w:spacing w:line="276" w:lineRule="auto"/>
        <w:rPr>
          <w:rFonts w:ascii="Arial" w:hAnsi="Arial" w:cs="Arial"/>
        </w:rPr>
      </w:pPr>
    </w:p>
    <w:p w14:paraId="7C4A0545" w14:textId="2CA772F3" w:rsidR="00C54CFF" w:rsidRPr="00524175" w:rsidRDefault="00C54CFF" w:rsidP="00524175">
      <w:pPr>
        <w:pStyle w:val="Heading20"/>
        <w:numPr>
          <w:ilvl w:val="0"/>
          <w:numId w:val="59"/>
        </w:numPr>
        <w:spacing w:line="276" w:lineRule="auto"/>
        <w:rPr>
          <w:rFonts w:cs="Arial"/>
        </w:rPr>
      </w:pPr>
      <w:bookmarkStart w:id="31" w:name="_Toc53845497"/>
      <w:r w:rsidRPr="00524175">
        <w:rPr>
          <w:rFonts w:cs="Arial"/>
        </w:rPr>
        <w:t>General Principles</w:t>
      </w:r>
      <w:bookmarkEnd w:id="31"/>
    </w:p>
    <w:p w14:paraId="3EB93335" w14:textId="77777777" w:rsidR="00C54CFF" w:rsidRPr="00524175" w:rsidRDefault="00C54CFF" w:rsidP="00524175">
      <w:pPr>
        <w:pStyle w:val="NoSpacing"/>
        <w:rPr>
          <w:rFonts w:cs="Arial"/>
        </w:rPr>
      </w:pPr>
      <w:r w:rsidRPr="00524175">
        <w:rPr>
          <w:rFonts w:cs="Arial"/>
          <w:bdr w:val="none" w:sz="0" w:space="0" w:color="auto" w:frame="1"/>
        </w:rPr>
        <w:t> </w:t>
      </w:r>
    </w:p>
    <w:p w14:paraId="61EE5DEE" w14:textId="2038CBA7" w:rsidR="00C54CFF" w:rsidRPr="00524175" w:rsidRDefault="00C54CFF" w:rsidP="00524175">
      <w:pPr>
        <w:pStyle w:val="Regular"/>
        <w:rPr>
          <w:rStyle w:val="Hyperlink"/>
          <w:color w:val="auto"/>
          <w:sz w:val="24"/>
          <w:szCs w:val="24"/>
        </w:rPr>
      </w:pPr>
      <w:r w:rsidRPr="00524175">
        <w:rPr>
          <w:sz w:val="24"/>
          <w:szCs w:val="24"/>
        </w:rPr>
        <w:t>Under </w:t>
      </w:r>
      <w:hyperlink r:id="rId52" w:anchor="h-244" w:tgtFrame="_blank" w:history="1">
        <w:r w:rsidRPr="00524175">
          <w:rPr>
            <w:rStyle w:val="Hyperlink"/>
            <w:color w:val="auto"/>
            <w:sz w:val="24"/>
            <w:szCs w:val="24"/>
          </w:rPr>
          <w:t>s. 676(1)(a) of the Code,</w:t>
        </w:r>
      </w:hyperlink>
      <w:r w:rsidRPr="00524175">
        <w:rPr>
          <w:sz w:val="24"/>
          <w:szCs w:val="24"/>
        </w:rPr>
        <w:t> the Crown’s right of appeal from an acquittal is limited to “any ground of appeal that involves a question of law alone”: </w:t>
      </w:r>
      <w:r w:rsidRPr="00524175">
        <w:rPr>
          <w:i/>
          <w:iCs/>
          <w:sz w:val="24"/>
          <w:szCs w:val="24"/>
        </w:rPr>
        <w:t>R v KS, </w:t>
      </w:r>
      <w:hyperlink r:id="rId53" w:tgtFrame="_blank" w:history="1">
        <w:r w:rsidRPr="00524175">
          <w:rPr>
            <w:rStyle w:val="Hyperlink"/>
            <w:color w:val="auto"/>
            <w:sz w:val="24"/>
            <w:szCs w:val="24"/>
          </w:rPr>
          <w:t>2017 ONCA 307</w:t>
        </w:r>
      </w:hyperlink>
      <w:r w:rsidRPr="00524175">
        <w:rPr>
          <w:sz w:val="24"/>
          <w:szCs w:val="24"/>
        </w:rPr>
        <w:t> at para 7; </w:t>
      </w:r>
      <w:r w:rsidRPr="00524175">
        <w:rPr>
          <w:i/>
          <w:iCs/>
          <w:sz w:val="24"/>
          <w:szCs w:val="24"/>
        </w:rPr>
        <w:t>R v George, </w:t>
      </w:r>
      <w:hyperlink r:id="rId54" w:tgtFrame="_blank" w:history="1">
        <w:r w:rsidRPr="00524175">
          <w:rPr>
            <w:rStyle w:val="Hyperlink"/>
            <w:color w:val="auto"/>
            <w:sz w:val="24"/>
            <w:szCs w:val="24"/>
          </w:rPr>
          <w:t>2017 SCC 38</w:t>
        </w:r>
      </w:hyperlink>
    </w:p>
    <w:p w14:paraId="3DE98821" w14:textId="43183840" w:rsidR="00606580" w:rsidRPr="00524175" w:rsidRDefault="00606580" w:rsidP="00524175">
      <w:pPr>
        <w:pStyle w:val="Regular"/>
        <w:rPr>
          <w:rStyle w:val="Hyperlink"/>
          <w:color w:val="auto"/>
          <w:sz w:val="24"/>
          <w:szCs w:val="24"/>
        </w:rPr>
      </w:pPr>
    </w:p>
    <w:p w14:paraId="4EFD1CFE" w14:textId="76EA44BA" w:rsidR="00606580" w:rsidRPr="00524175" w:rsidRDefault="00606580" w:rsidP="00524175">
      <w:pPr>
        <w:pStyle w:val="NoSpacing"/>
        <w:rPr>
          <w:rFonts w:cs="Arial"/>
          <w:lang w:val="en-CA"/>
        </w:rPr>
      </w:pPr>
      <w:r w:rsidRPr="00524175">
        <w:rPr>
          <w:rFonts w:cs="Arial"/>
          <w:lang w:val="en-CA"/>
        </w:rPr>
        <w:t xml:space="preserve">Jurisprudence establishes that such questions include the following: misinterpretation or misapplication of salient legal standards, including the elements of the offences; assessing evidence based on erroneous legal principles; making findings of fact not based on the evidence; failing to give legal effect to findings of fact or of undisputed facts; failing to consider all the evidence bearing on guilt or innocence; failing to properly admit evidence; and, failing to provide adequate reasons: </w:t>
      </w:r>
      <w:r w:rsidRPr="00524175">
        <w:rPr>
          <w:rFonts w:cs="Arial"/>
          <w:i/>
          <w:iCs/>
          <w:lang w:val="en-CA"/>
        </w:rPr>
        <w:t xml:space="preserve">R v </w:t>
      </w:r>
      <w:proofErr w:type="spellStart"/>
      <w:r w:rsidRPr="00524175">
        <w:rPr>
          <w:rFonts w:cs="Arial"/>
          <w:i/>
          <w:iCs/>
          <w:lang w:val="en-CA"/>
        </w:rPr>
        <w:t>Trachy</w:t>
      </w:r>
      <w:proofErr w:type="spellEnd"/>
      <w:r w:rsidRPr="00524175">
        <w:rPr>
          <w:rFonts w:cs="Arial"/>
          <w:i/>
          <w:iCs/>
          <w:lang w:val="en-CA"/>
        </w:rPr>
        <w:t xml:space="preserve">, </w:t>
      </w:r>
      <w:hyperlink r:id="rId55" w:history="1">
        <w:r w:rsidRPr="00524175">
          <w:rPr>
            <w:rStyle w:val="Hyperlink"/>
            <w:rFonts w:cs="Arial"/>
            <w:lang w:val="en-CA"/>
          </w:rPr>
          <w:t>2019 ONCA 622</w:t>
        </w:r>
      </w:hyperlink>
      <w:r w:rsidRPr="00524175">
        <w:rPr>
          <w:rFonts w:cs="Arial"/>
          <w:lang w:val="en-CA"/>
        </w:rPr>
        <w:t>, at para 68</w:t>
      </w:r>
    </w:p>
    <w:p w14:paraId="2D1623F3" w14:textId="38D0254D" w:rsidR="007E679F" w:rsidRPr="00524175" w:rsidRDefault="007E679F" w:rsidP="00524175">
      <w:pPr>
        <w:pStyle w:val="Regular"/>
        <w:rPr>
          <w:rStyle w:val="Hyperlink"/>
          <w:color w:val="auto"/>
          <w:sz w:val="24"/>
          <w:szCs w:val="24"/>
        </w:rPr>
      </w:pPr>
    </w:p>
    <w:p w14:paraId="2433BDA9" w14:textId="00A2ECA0" w:rsidR="00EE0784" w:rsidRPr="00524175" w:rsidRDefault="00EE0784" w:rsidP="00524175">
      <w:pPr>
        <w:pStyle w:val="NoSpacing"/>
        <w:rPr>
          <w:rStyle w:val="Hyperlink"/>
          <w:rFonts w:cs="Arial"/>
          <w:color w:val="auto"/>
          <w:u w:val="none"/>
          <w:lang w:val="en-CA"/>
        </w:rPr>
      </w:pPr>
      <w:r w:rsidRPr="00524175">
        <w:rPr>
          <w:rFonts w:cs="Arial"/>
          <w:lang w:val="en-CA"/>
        </w:rPr>
        <w:t xml:space="preserve">An appealable error must be traced to a question of law, rather than a question about how to weigh evidence and assess whether it meets the standard of proof. Therefore, the Crown cannot appeal merely because an acquittal is unreasonable: </w:t>
      </w:r>
      <w:r w:rsidRPr="00524175">
        <w:rPr>
          <w:rFonts w:cs="Arial"/>
          <w:i/>
          <w:iCs/>
          <w:lang w:val="en-CA"/>
        </w:rPr>
        <w:t xml:space="preserve">R v Chung, </w:t>
      </w:r>
      <w:hyperlink r:id="rId56" w:history="1">
        <w:r w:rsidRPr="00524175">
          <w:rPr>
            <w:rStyle w:val="Hyperlink"/>
            <w:rFonts w:cs="Arial"/>
            <w:lang w:val="en-CA"/>
          </w:rPr>
          <w:t>2020 SCC 8</w:t>
        </w:r>
      </w:hyperlink>
    </w:p>
    <w:p w14:paraId="2FFDDB3B" w14:textId="77777777" w:rsidR="00EE0784" w:rsidRPr="00524175" w:rsidRDefault="00EE0784" w:rsidP="00524175">
      <w:pPr>
        <w:pStyle w:val="Regular"/>
        <w:rPr>
          <w:rStyle w:val="Hyperlink"/>
          <w:color w:val="auto"/>
          <w:sz w:val="24"/>
          <w:szCs w:val="24"/>
        </w:rPr>
      </w:pPr>
    </w:p>
    <w:p w14:paraId="244AC11E" w14:textId="39AC0A07" w:rsidR="007E679F" w:rsidRPr="00524175" w:rsidRDefault="007E679F" w:rsidP="00524175">
      <w:pPr>
        <w:pStyle w:val="NoSpacing"/>
        <w:rPr>
          <w:rFonts w:cs="Arial"/>
          <w:lang w:val="en-CA"/>
        </w:rPr>
      </w:pPr>
      <w:r w:rsidRPr="00524175">
        <w:rPr>
          <w:rFonts w:cs="Arial"/>
          <w:lang w:val="en-CA"/>
        </w:rPr>
        <w:t>While credibility findings are generally insulated from appellate review, an error in legal principle affecting that assessment is an error of law: </w:t>
      </w:r>
      <w:r w:rsidRPr="00524175">
        <w:rPr>
          <w:rFonts w:cs="Arial"/>
          <w:i/>
          <w:iCs/>
          <w:lang w:val="en-CA"/>
        </w:rPr>
        <w:t xml:space="preserve">R. v. </w:t>
      </w:r>
      <w:proofErr w:type="spellStart"/>
      <w:r w:rsidRPr="00524175">
        <w:rPr>
          <w:rFonts w:cs="Arial"/>
          <w:i/>
          <w:iCs/>
          <w:lang w:val="en-CA"/>
        </w:rPr>
        <w:t>Luceno</w:t>
      </w:r>
      <w:proofErr w:type="spellEnd"/>
      <w:r w:rsidRPr="00524175">
        <w:rPr>
          <w:rFonts w:cs="Arial"/>
          <w:lang w:val="en-CA"/>
        </w:rPr>
        <w:t xml:space="preserve">, 2015 ONCA 759, at para. 34; </w:t>
      </w:r>
      <w:r w:rsidRPr="00524175">
        <w:rPr>
          <w:rFonts w:cs="Arial"/>
          <w:i/>
          <w:lang w:val="en-CA"/>
        </w:rPr>
        <w:t xml:space="preserve">R v ABA, </w:t>
      </w:r>
      <w:hyperlink r:id="rId57" w:history="1">
        <w:r w:rsidRPr="00524175">
          <w:rPr>
            <w:rStyle w:val="Hyperlink"/>
            <w:rFonts w:cs="Arial"/>
            <w:lang w:val="en-CA"/>
          </w:rPr>
          <w:t>2019 ONCA 124</w:t>
        </w:r>
      </w:hyperlink>
      <w:r w:rsidRPr="00524175">
        <w:rPr>
          <w:rFonts w:cs="Arial"/>
          <w:lang w:val="en-CA"/>
        </w:rPr>
        <w:t>, at para 4</w:t>
      </w:r>
    </w:p>
    <w:p w14:paraId="10965FF6" w14:textId="18098696" w:rsidR="00C54CFF" w:rsidRPr="00524175" w:rsidRDefault="00C54CFF" w:rsidP="00524175">
      <w:pPr>
        <w:pStyle w:val="Regular"/>
        <w:rPr>
          <w:sz w:val="24"/>
          <w:szCs w:val="24"/>
        </w:rPr>
      </w:pPr>
    </w:p>
    <w:p w14:paraId="73EC1471" w14:textId="5DD28A4B" w:rsidR="00C54CFF" w:rsidRPr="00524175" w:rsidRDefault="00C54CFF" w:rsidP="00524175">
      <w:pPr>
        <w:pStyle w:val="Regular"/>
        <w:rPr>
          <w:sz w:val="24"/>
          <w:szCs w:val="24"/>
        </w:rPr>
      </w:pPr>
      <w:r w:rsidRPr="00524175">
        <w:rPr>
          <w:sz w:val="24"/>
          <w:szCs w:val="24"/>
        </w:rPr>
        <w:t xml:space="preserve">In order for the Crown to succeed on an appeal from acquittal, it must show “in the concrete reality of the case at hand” that the legal error had some material bearing on the acquittal, such that the outcome may well have been affected by </w:t>
      </w:r>
      <w:r w:rsidRPr="00524175">
        <w:rPr>
          <w:sz w:val="24"/>
          <w:szCs w:val="24"/>
        </w:rPr>
        <w:lastRenderedPageBreak/>
        <w:t>the legal error: </w:t>
      </w:r>
      <w:r w:rsidRPr="00524175">
        <w:rPr>
          <w:i/>
          <w:iCs/>
          <w:sz w:val="24"/>
          <w:szCs w:val="24"/>
        </w:rPr>
        <w:t>R v Hall, </w:t>
      </w:r>
      <w:hyperlink r:id="rId58" w:tgtFrame="_blank" w:history="1">
        <w:r w:rsidRPr="00524175">
          <w:rPr>
            <w:rStyle w:val="Hyperlink"/>
            <w:color w:val="auto"/>
            <w:sz w:val="24"/>
            <w:szCs w:val="24"/>
          </w:rPr>
          <w:t>2016 ONCA 013</w:t>
        </w:r>
      </w:hyperlink>
      <w:r w:rsidRPr="00524175">
        <w:rPr>
          <w:sz w:val="24"/>
          <w:szCs w:val="24"/>
        </w:rPr>
        <w:t> at para 29. There must be  reasonable degree of certainty as to the materiality of the legal error: </w:t>
      </w:r>
      <w:r w:rsidRPr="00524175">
        <w:rPr>
          <w:i/>
          <w:iCs/>
          <w:sz w:val="24"/>
          <w:szCs w:val="24"/>
        </w:rPr>
        <w:t>George</w:t>
      </w:r>
      <w:r w:rsidR="00665E71" w:rsidRPr="00524175">
        <w:rPr>
          <w:i/>
          <w:iCs/>
          <w:sz w:val="24"/>
          <w:szCs w:val="24"/>
        </w:rPr>
        <w:t xml:space="preserve">; R v Sault, </w:t>
      </w:r>
      <w:hyperlink r:id="rId59" w:history="1">
        <w:r w:rsidR="00665E71" w:rsidRPr="00524175">
          <w:rPr>
            <w:rStyle w:val="Hyperlink"/>
            <w:iCs/>
            <w:sz w:val="24"/>
            <w:szCs w:val="24"/>
          </w:rPr>
          <w:t>2018 ONCA 970</w:t>
        </w:r>
      </w:hyperlink>
      <w:r w:rsidR="00665E71" w:rsidRPr="00524175">
        <w:rPr>
          <w:iCs/>
          <w:sz w:val="24"/>
          <w:szCs w:val="24"/>
        </w:rPr>
        <w:t>, at para</w:t>
      </w:r>
      <w:r w:rsidR="00D44CBC" w:rsidRPr="00524175">
        <w:rPr>
          <w:iCs/>
          <w:sz w:val="24"/>
          <w:szCs w:val="24"/>
        </w:rPr>
        <w:t xml:space="preserve"> 4</w:t>
      </w:r>
      <w:r w:rsidR="007E679F" w:rsidRPr="00524175">
        <w:rPr>
          <w:iCs/>
          <w:sz w:val="24"/>
          <w:szCs w:val="24"/>
        </w:rPr>
        <w:t xml:space="preserve">; </w:t>
      </w:r>
      <w:r w:rsidR="007E679F" w:rsidRPr="00524175">
        <w:rPr>
          <w:i/>
          <w:iCs/>
          <w:sz w:val="24"/>
          <w:szCs w:val="24"/>
        </w:rPr>
        <w:t xml:space="preserve">ABA </w:t>
      </w:r>
      <w:r w:rsidR="007E679F" w:rsidRPr="00524175">
        <w:rPr>
          <w:iCs/>
          <w:sz w:val="24"/>
          <w:szCs w:val="24"/>
        </w:rPr>
        <w:t>at para 13, 15</w:t>
      </w:r>
    </w:p>
    <w:p w14:paraId="42D9161B" w14:textId="77777777" w:rsidR="00C54CFF" w:rsidRPr="00524175" w:rsidRDefault="00C54CFF" w:rsidP="00524175">
      <w:pPr>
        <w:pStyle w:val="Regular"/>
        <w:rPr>
          <w:sz w:val="24"/>
          <w:szCs w:val="24"/>
        </w:rPr>
      </w:pPr>
      <w:r w:rsidRPr="00524175">
        <w:rPr>
          <w:rStyle w:val="wixguard"/>
          <w:sz w:val="24"/>
          <w:szCs w:val="24"/>
        </w:rPr>
        <w:t>​</w:t>
      </w:r>
    </w:p>
    <w:p w14:paraId="1D31E8BF" w14:textId="77777777" w:rsidR="00C54CFF" w:rsidRPr="00524175" w:rsidRDefault="00C54CFF" w:rsidP="00524175">
      <w:pPr>
        <w:pStyle w:val="Regular"/>
        <w:rPr>
          <w:sz w:val="24"/>
          <w:szCs w:val="24"/>
        </w:rPr>
      </w:pPr>
      <w:r w:rsidRPr="00524175">
        <w:rPr>
          <w:sz w:val="24"/>
          <w:szCs w:val="24"/>
        </w:rPr>
        <w:t>The court cannot allow an appeal from an acquittal on the basis of “a miscarriage of justice”: </w:t>
      </w:r>
      <w:r w:rsidRPr="00524175">
        <w:rPr>
          <w:i/>
          <w:iCs/>
          <w:sz w:val="24"/>
          <w:szCs w:val="24"/>
        </w:rPr>
        <w:t>Hall </w:t>
      </w:r>
      <w:r w:rsidRPr="00524175">
        <w:rPr>
          <w:sz w:val="24"/>
          <w:szCs w:val="24"/>
        </w:rPr>
        <w:t>at para 34</w:t>
      </w:r>
    </w:p>
    <w:p w14:paraId="1EBAA02F" w14:textId="77777777" w:rsidR="00C54CFF" w:rsidRPr="00524175" w:rsidRDefault="00C54CFF" w:rsidP="00524175">
      <w:pPr>
        <w:pStyle w:val="Regular"/>
        <w:rPr>
          <w:sz w:val="24"/>
          <w:szCs w:val="24"/>
        </w:rPr>
      </w:pPr>
      <w:r w:rsidRPr="00524175">
        <w:rPr>
          <w:rStyle w:val="wixguard"/>
          <w:sz w:val="24"/>
          <w:szCs w:val="24"/>
        </w:rPr>
        <w:t>​</w:t>
      </w:r>
    </w:p>
    <w:p w14:paraId="789FF8C6" w14:textId="77777777" w:rsidR="00C54CFF" w:rsidRPr="00524175" w:rsidRDefault="00C54CFF" w:rsidP="00524175">
      <w:pPr>
        <w:pStyle w:val="Regular"/>
        <w:rPr>
          <w:sz w:val="24"/>
          <w:szCs w:val="24"/>
        </w:rPr>
      </w:pPr>
      <w:r w:rsidRPr="00524175">
        <w:rPr>
          <w:sz w:val="24"/>
          <w:szCs w:val="24"/>
        </w:rPr>
        <w:t>The crown must rely on the actual trial record - not the record that might have existed had different tactical decisions been made at trial: </w:t>
      </w:r>
      <w:r w:rsidRPr="00524175">
        <w:rPr>
          <w:i/>
          <w:iCs/>
          <w:sz w:val="24"/>
          <w:szCs w:val="24"/>
        </w:rPr>
        <w:t>Hall </w:t>
      </w:r>
      <w:r w:rsidRPr="00524175">
        <w:rPr>
          <w:sz w:val="24"/>
          <w:szCs w:val="24"/>
        </w:rPr>
        <w:t>at para 32</w:t>
      </w:r>
    </w:p>
    <w:p w14:paraId="2C17ABA2" w14:textId="77777777" w:rsidR="00C54CFF" w:rsidRPr="00524175" w:rsidRDefault="00C54CFF" w:rsidP="00524175">
      <w:pPr>
        <w:pStyle w:val="Regular"/>
        <w:rPr>
          <w:sz w:val="24"/>
          <w:szCs w:val="24"/>
        </w:rPr>
      </w:pPr>
      <w:r w:rsidRPr="00524175">
        <w:rPr>
          <w:rStyle w:val="wixguard"/>
          <w:sz w:val="24"/>
          <w:szCs w:val="24"/>
        </w:rPr>
        <w:t>​</w:t>
      </w:r>
    </w:p>
    <w:p w14:paraId="23202851" w14:textId="77777777" w:rsidR="00C54CFF" w:rsidRPr="00524175" w:rsidRDefault="00C54CFF" w:rsidP="00524175">
      <w:pPr>
        <w:pStyle w:val="Regular"/>
        <w:rPr>
          <w:sz w:val="24"/>
          <w:szCs w:val="24"/>
        </w:rPr>
      </w:pPr>
      <w:r w:rsidRPr="00524175">
        <w:rPr>
          <w:sz w:val="24"/>
          <w:szCs w:val="24"/>
        </w:rPr>
        <w:t>The Crown must rely on the factual scenario legal submissions advanced at trial. To do otherwise on appeal would be unfair to the trial judge and the respondent: </w:t>
      </w:r>
      <w:r w:rsidRPr="00524175">
        <w:rPr>
          <w:i/>
          <w:iCs/>
          <w:sz w:val="24"/>
          <w:szCs w:val="24"/>
        </w:rPr>
        <w:t>R v Tran, </w:t>
      </w:r>
      <w:hyperlink r:id="rId60" w:tgtFrame="_blank" w:history="1">
        <w:r w:rsidRPr="00524175">
          <w:rPr>
            <w:rStyle w:val="Hyperlink"/>
            <w:color w:val="auto"/>
            <w:sz w:val="24"/>
            <w:szCs w:val="24"/>
          </w:rPr>
          <w:t>2016 ONCA 48</w:t>
        </w:r>
      </w:hyperlink>
      <w:r w:rsidRPr="00524175">
        <w:rPr>
          <w:sz w:val="24"/>
          <w:szCs w:val="24"/>
        </w:rPr>
        <w:t> at para 4</w:t>
      </w:r>
    </w:p>
    <w:p w14:paraId="23B76353" w14:textId="77777777" w:rsidR="00C54CFF" w:rsidRPr="00524175" w:rsidRDefault="00C54CFF" w:rsidP="00524175">
      <w:pPr>
        <w:pStyle w:val="Regular"/>
        <w:rPr>
          <w:sz w:val="24"/>
          <w:szCs w:val="24"/>
        </w:rPr>
      </w:pPr>
      <w:r w:rsidRPr="00524175">
        <w:rPr>
          <w:rStyle w:val="wixguard"/>
          <w:sz w:val="24"/>
          <w:szCs w:val="24"/>
        </w:rPr>
        <w:t>​</w:t>
      </w:r>
    </w:p>
    <w:p w14:paraId="4D6A2DF6" w14:textId="77777777" w:rsidR="00C54CFF" w:rsidRPr="00524175" w:rsidRDefault="00C54CFF" w:rsidP="00524175">
      <w:pPr>
        <w:pStyle w:val="Regular"/>
        <w:rPr>
          <w:sz w:val="24"/>
          <w:szCs w:val="24"/>
        </w:rPr>
      </w:pPr>
      <w:r w:rsidRPr="00524175">
        <w:rPr>
          <w:sz w:val="24"/>
          <w:szCs w:val="24"/>
        </w:rPr>
        <w:t>Section </w:t>
      </w:r>
      <w:hyperlink r:id="rId61" w:anchor="docCont" w:tgtFrame="_blank" w:history="1">
        <w:r w:rsidRPr="00524175">
          <w:rPr>
            <w:rStyle w:val="Hyperlink"/>
            <w:color w:val="auto"/>
            <w:sz w:val="24"/>
            <w:szCs w:val="24"/>
          </w:rPr>
          <w:t>676(2)</w:t>
        </w:r>
      </w:hyperlink>
      <w:r w:rsidRPr="00524175">
        <w:rPr>
          <w:sz w:val="24"/>
          <w:szCs w:val="24"/>
        </w:rPr>
        <w:t> gives the Crown a right of appeal on the main charge even if there is a conviction on the included offence.</w:t>
      </w:r>
    </w:p>
    <w:p w14:paraId="1D46BB64" w14:textId="77777777" w:rsidR="004536EA" w:rsidRPr="00524175" w:rsidRDefault="004536EA" w:rsidP="00524175">
      <w:pPr>
        <w:pStyle w:val="Regular"/>
        <w:rPr>
          <w:sz w:val="24"/>
          <w:szCs w:val="24"/>
        </w:rPr>
      </w:pPr>
    </w:p>
    <w:p w14:paraId="453C5EEB" w14:textId="1460903C" w:rsidR="004536EA" w:rsidRPr="00524175" w:rsidRDefault="004536EA" w:rsidP="00524175">
      <w:pPr>
        <w:pStyle w:val="Regular"/>
        <w:rPr>
          <w:rFonts w:eastAsiaTheme="majorEastAsia"/>
          <w:color w:val="000000"/>
          <w:sz w:val="24"/>
          <w:szCs w:val="24"/>
        </w:rPr>
      </w:pPr>
      <w:r w:rsidRPr="00524175">
        <w:rPr>
          <w:rFonts w:eastAsiaTheme="majorEastAsia"/>
          <w:color w:val="000000"/>
          <w:sz w:val="24"/>
          <w:szCs w:val="24"/>
        </w:rPr>
        <w:t xml:space="preserve">The Appellate court may decline to entertain a new theory of liability advanced by the Crown on appeal where to do so would be unfair to the accused and offend the principle of double jeopardy: </w:t>
      </w:r>
      <w:r w:rsidRPr="00524175">
        <w:rPr>
          <w:rFonts w:eastAsiaTheme="majorEastAsia"/>
          <w:i/>
          <w:color w:val="000000"/>
          <w:sz w:val="24"/>
          <w:szCs w:val="24"/>
        </w:rPr>
        <w:t xml:space="preserve">R v Patel, </w:t>
      </w:r>
      <w:hyperlink r:id="rId62" w:history="1">
        <w:r w:rsidRPr="00524175">
          <w:rPr>
            <w:rStyle w:val="Hyperlink"/>
            <w:rFonts w:eastAsiaTheme="majorEastAsia"/>
            <w:sz w:val="24"/>
            <w:szCs w:val="24"/>
          </w:rPr>
          <w:t>2017 ONCA 702</w:t>
        </w:r>
      </w:hyperlink>
      <w:r w:rsidRPr="00524175">
        <w:rPr>
          <w:rFonts w:eastAsiaTheme="majorEastAsia"/>
          <w:color w:val="000000"/>
          <w:sz w:val="24"/>
          <w:szCs w:val="24"/>
        </w:rPr>
        <w:t xml:space="preserve"> at paras 6-12, 58-60</w:t>
      </w:r>
      <w:r w:rsidR="00DB5A18" w:rsidRPr="00524175">
        <w:rPr>
          <w:rFonts w:eastAsiaTheme="majorEastAsia"/>
          <w:color w:val="000000"/>
          <w:sz w:val="24"/>
          <w:szCs w:val="24"/>
        </w:rPr>
        <w:t xml:space="preserve">; </w:t>
      </w:r>
      <w:r w:rsidR="00DB5A18" w:rsidRPr="00524175">
        <w:rPr>
          <w:rFonts w:eastAsiaTheme="majorEastAsia"/>
          <w:i/>
          <w:iCs/>
          <w:color w:val="000000"/>
          <w:sz w:val="24"/>
          <w:szCs w:val="24"/>
        </w:rPr>
        <w:t xml:space="preserve">R v Barton, </w:t>
      </w:r>
      <w:hyperlink r:id="rId63" w:history="1">
        <w:r w:rsidR="00DB5A18" w:rsidRPr="00524175">
          <w:rPr>
            <w:rStyle w:val="Hyperlink"/>
            <w:rFonts w:eastAsiaTheme="majorEastAsia"/>
            <w:sz w:val="24"/>
            <w:szCs w:val="24"/>
          </w:rPr>
          <w:t xml:space="preserve">2020 SCC </w:t>
        </w:r>
        <w:r w:rsidR="00AA34DC" w:rsidRPr="00524175">
          <w:rPr>
            <w:rStyle w:val="Hyperlink"/>
            <w:rFonts w:eastAsiaTheme="majorEastAsia"/>
            <w:sz w:val="24"/>
            <w:szCs w:val="24"/>
          </w:rPr>
          <w:t>33</w:t>
        </w:r>
      </w:hyperlink>
      <w:r w:rsidR="00AA34DC" w:rsidRPr="00524175">
        <w:rPr>
          <w:rFonts w:eastAsiaTheme="majorEastAsia"/>
          <w:color w:val="000000"/>
          <w:sz w:val="24"/>
          <w:szCs w:val="24"/>
        </w:rPr>
        <w:t xml:space="preserve">, </w:t>
      </w:r>
      <w:r w:rsidR="00DB5A18" w:rsidRPr="00524175">
        <w:rPr>
          <w:rFonts w:eastAsiaTheme="majorEastAsia"/>
          <w:color w:val="000000"/>
          <w:sz w:val="24"/>
          <w:szCs w:val="24"/>
        </w:rPr>
        <w:t>at para 47</w:t>
      </w:r>
    </w:p>
    <w:p w14:paraId="19E20A14" w14:textId="69B619C2" w:rsidR="00C54CFF" w:rsidRPr="00524175" w:rsidRDefault="00C54CFF" w:rsidP="00524175">
      <w:pPr>
        <w:pStyle w:val="NoSpacing"/>
        <w:rPr>
          <w:rFonts w:cs="Arial"/>
        </w:rPr>
      </w:pPr>
    </w:p>
    <w:p w14:paraId="7E443AC5" w14:textId="77777777" w:rsidR="00880993" w:rsidRPr="00524175" w:rsidRDefault="00880993" w:rsidP="00524175">
      <w:pPr>
        <w:spacing w:line="276" w:lineRule="auto"/>
        <w:rPr>
          <w:rFonts w:ascii="Arial" w:hAnsi="Arial" w:cs="Arial"/>
        </w:rPr>
      </w:pPr>
    </w:p>
    <w:p w14:paraId="0FA95D23" w14:textId="734690ED" w:rsidR="008E6F1A" w:rsidRPr="00524175" w:rsidRDefault="005325D1" w:rsidP="00524175">
      <w:pPr>
        <w:pStyle w:val="Heading10"/>
        <w:spacing w:line="276" w:lineRule="auto"/>
        <w:rPr>
          <w:rFonts w:cs="Arial"/>
          <w:sz w:val="24"/>
          <w:szCs w:val="24"/>
        </w:rPr>
      </w:pPr>
      <w:bookmarkStart w:id="32" w:name="_Toc53845498"/>
      <w:r w:rsidRPr="00524175">
        <w:rPr>
          <w:rFonts w:cs="Arial"/>
          <w:caps w:val="0"/>
          <w:sz w:val="24"/>
          <w:szCs w:val="24"/>
        </w:rPr>
        <w:t>FRESH EVIDENCE</w:t>
      </w:r>
      <w:bookmarkEnd w:id="32"/>
    </w:p>
    <w:p w14:paraId="6F66C035" w14:textId="77777777" w:rsidR="00C54CFF" w:rsidRPr="00524175" w:rsidRDefault="00C54CFF" w:rsidP="00524175">
      <w:pPr>
        <w:spacing w:line="276" w:lineRule="auto"/>
        <w:rPr>
          <w:rFonts w:ascii="Arial" w:hAnsi="Arial" w:cs="Arial"/>
        </w:rPr>
      </w:pPr>
    </w:p>
    <w:p w14:paraId="53E8AFCF" w14:textId="77777777" w:rsidR="00C54CFF" w:rsidRPr="00524175" w:rsidRDefault="00C54CFF" w:rsidP="00524175">
      <w:pPr>
        <w:pStyle w:val="Heading20"/>
        <w:numPr>
          <w:ilvl w:val="0"/>
          <w:numId w:val="18"/>
        </w:numPr>
        <w:spacing w:line="276" w:lineRule="auto"/>
        <w:rPr>
          <w:rFonts w:cs="Arial"/>
        </w:rPr>
      </w:pPr>
      <w:bookmarkStart w:id="33" w:name="_Toc53845499"/>
      <w:r w:rsidRPr="00524175">
        <w:rPr>
          <w:rFonts w:cs="Arial"/>
        </w:rPr>
        <w:t>The Rationale for Admissions</w:t>
      </w:r>
      <w:bookmarkEnd w:id="33"/>
    </w:p>
    <w:p w14:paraId="20AD6A19"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b/>
          <w:bCs/>
          <w:sz w:val="24"/>
          <w:szCs w:val="24"/>
          <w:bdr w:val="none" w:sz="0" w:space="0" w:color="auto" w:frame="1"/>
        </w:rPr>
        <w:t> </w:t>
      </w:r>
    </w:p>
    <w:p w14:paraId="7A06DAAE" w14:textId="77777777" w:rsidR="00C26B50" w:rsidRPr="00524175" w:rsidRDefault="00C26B50" w:rsidP="00524175">
      <w:pPr>
        <w:pStyle w:val="NoSpacing"/>
        <w:rPr>
          <w:rFonts w:cs="Arial"/>
        </w:rPr>
      </w:pPr>
      <w:r w:rsidRPr="00524175">
        <w:rPr>
          <w:rFonts w:cs="Arial"/>
        </w:rPr>
        <w:t xml:space="preserve">Fresh evidence will be admissible where, even though the evidence was reasonably available at trial, the importance of the evidence could not reasonably have been anticipated prior to a reading of the trial judge’s decisions: </w:t>
      </w:r>
      <w:r w:rsidRPr="00524175">
        <w:rPr>
          <w:rFonts w:cs="Arial"/>
          <w:i/>
        </w:rPr>
        <w:t>R v. Collins</w:t>
      </w:r>
      <w:r w:rsidRPr="00524175">
        <w:rPr>
          <w:rFonts w:cs="Arial"/>
        </w:rPr>
        <w:t xml:space="preserve">, 2015 ONCA561 </w:t>
      </w:r>
    </w:p>
    <w:p w14:paraId="34638FCC" w14:textId="77777777" w:rsidR="00C26B50" w:rsidRPr="00524175" w:rsidRDefault="00C26B50" w:rsidP="00524175">
      <w:pPr>
        <w:pStyle w:val="Regular"/>
        <w:rPr>
          <w:sz w:val="24"/>
          <w:szCs w:val="24"/>
        </w:rPr>
      </w:pPr>
    </w:p>
    <w:p w14:paraId="37CC0904" w14:textId="614BF214" w:rsidR="00C54CFF" w:rsidRPr="00524175" w:rsidRDefault="00C54CFF" w:rsidP="00524175">
      <w:pPr>
        <w:pStyle w:val="Regular"/>
        <w:rPr>
          <w:sz w:val="24"/>
          <w:szCs w:val="24"/>
        </w:rPr>
      </w:pPr>
      <w:r w:rsidRPr="00524175">
        <w:rPr>
          <w:sz w:val="24"/>
          <w:szCs w:val="24"/>
        </w:rPr>
        <w:t xml:space="preserve">The rationale for the admission of fresh evidence is that, in some cases, the potential for a miscarriage of justice outweighs countervailing concerns of finality </w:t>
      </w:r>
      <w:r w:rsidRPr="00524175">
        <w:rPr>
          <w:sz w:val="24"/>
          <w:szCs w:val="24"/>
        </w:rPr>
        <w:lastRenderedPageBreak/>
        <w:t>and order, values essential to the integrity of the criminal process: </w:t>
      </w:r>
      <w:r w:rsidRPr="00524175">
        <w:rPr>
          <w:i/>
          <w:iCs/>
          <w:sz w:val="24"/>
          <w:szCs w:val="24"/>
        </w:rPr>
        <w:t>R v Bos, </w:t>
      </w:r>
      <w:hyperlink r:id="rId64" w:tgtFrame="_blank" w:history="1">
        <w:r w:rsidRPr="00524175">
          <w:rPr>
            <w:rStyle w:val="Hyperlink"/>
            <w:color w:val="auto"/>
            <w:sz w:val="24"/>
            <w:szCs w:val="24"/>
          </w:rPr>
          <w:t>2016 ONCA 443</w:t>
        </w:r>
      </w:hyperlink>
      <w:r w:rsidR="00C26B50" w:rsidRPr="00524175">
        <w:rPr>
          <w:rStyle w:val="Hyperlink"/>
          <w:color w:val="auto"/>
          <w:sz w:val="24"/>
          <w:szCs w:val="24"/>
        </w:rPr>
        <w:t>,</w:t>
      </w:r>
      <w:r w:rsidRPr="00524175">
        <w:rPr>
          <w:sz w:val="24"/>
          <w:szCs w:val="24"/>
        </w:rPr>
        <w:t> at para 118 </w:t>
      </w:r>
    </w:p>
    <w:p w14:paraId="6CB3F418" w14:textId="6DF16FAD" w:rsidR="00C26B50" w:rsidRPr="00524175" w:rsidRDefault="00C26B50" w:rsidP="00524175">
      <w:pPr>
        <w:pStyle w:val="Regular"/>
        <w:rPr>
          <w:sz w:val="24"/>
          <w:szCs w:val="24"/>
        </w:rPr>
      </w:pPr>
    </w:p>
    <w:p w14:paraId="1DDC12D3" w14:textId="62F16210" w:rsidR="00C26B50" w:rsidRPr="00524175" w:rsidRDefault="00C26B50" w:rsidP="00524175">
      <w:pPr>
        <w:pStyle w:val="NoSpacing"/>
        <w:rPr>
          <w:rFonts w:cs="Arial"/>
        </w:rPr>
      </w:pPr>
      <w:r w:rsidRPr="00524175">
        <w:rPr>
          <w:rFonts w:cs="Arial"/>
        </w:rPr>
        <w:t xml:space="preserve">The burden on the accused when admitting fresh evidence is on a balance of probabilities; </w:t>
      </w:r>
      <w:r w:rsidRPr="00524175">
        <w:rPr>
          <w:rFonts w:cs="Arial"/>
          <w:i/>
        </w:rPr>
        <w:t>R v. Hartman</w:t>
      </w:r>
      <w:r w:rsidRPr="00524175">
        <w:rPr>
          <w:rFonts w:cs="Arial"/>
        </w:rPr>
        <w:t xml:space="preserve">, 2015 ONCA 498, at para 37 </w:t>
      </w:r>
    </w:p>
    <w:p w14:paraId="62562526" w14:textId="77777777" w:rsidR="00C26B50" w:rsidRPr="00524175" w:rsidRDefault="00C26B50" w:rsidP="00524175">
      <w:pPr>
        <w:pStyle w:val="Regular"/>
        <w:rPr>
          <w:sz w:val="24"/>
          <w:szCs w:val="24"/>
        </w:rPr>
      </w:pPr>
    </w:p>
    <w:p w14:paraId="2222B5F0" w14:textId="42546126" w:rsidR="00C26B50" w:rsidRPr="00524175" w:rsidRDefault="00C26B50" w:rsidP="00524175">
      <w:pPr>
        <w:pStyle w:val="NoSpacing"/>
        <w:rPr>
          <w:rFonts w:cs="Arial"/>
        </w:rPr>
      </w:pPr>
      <w:r w:rsidRPr="00524175">
        <w:rPr>
          <w:rFonts w:cs="Arial"/>
        </w:rPr>
        <w:t xml:space="preserve">When fresh evidence on appeal challenges a factual finding essential to the verdict reached at trial, admissibility will depend on: 1) whether it is generally admissible under the rules of evidence; 2) whether it is sufficiently cogent [relevant, credible, probative]; 3) the explanation for failure to tender the evidence at trial: </w:t>
      </w:r>
      <w:r w:rsidRPr="00524175">
        <w:rPr>
          <w:rFonts w:cs="Arial"/>
          <w:i/>
        </w:rPr>
        <w:t>R v. Hartman</w:t>
      </w:r>
      <w:r w:rsidRPr="00524175">
        <w:rPr>
          <w:rFonts w:cs="Arial"/>
        </w:rPr>
        <w:t>, 2015 ONCA 498</w:t>
      </w:r>
    </w:p>
    <w:p w14:paraId="26F9386F" w14:textId="77777777" w:rsidR="00EB49D0" w:rsidRPr="00524175" w:rsidRDefault="00EB49D0" w:rsidP="00524175">
      <w:pPr>
        <w:pStyle w:val="Regular"/>
        <w:rPr>
          <w:sz w:val="24"/>
          <w:szCs w:val="24"/>
        </w:rPr>
      </w:pPr>
    </w:p>
    <w:p w14:paraId="3441CBEC" w14:textId="27F4FFB7" w:rsidR="00EB49D0" w:rsidRPr="00524175" w:rsidRDefault="00EB49D0" w:rsidP="00524175">
      <w:pPr>
        <w:pStyle w:val="NoSpacing"/>
        <w:rPr>
          <w:rFonts w:cs="Arial"/>
        </w:rPr>
      </w:pPr>
      <w:r w:rsidRPr="00524175">
        <w:rPr>
          <w:rFonts w:cs="Arial"/>
        </w:rPr>
        <w:t xml:space="preserve">There are essentially two categories of fresh evidence (1) on the basis of non-disclosure giving rise to a breach of the right to make full answer and </w:t>
      </w:r>
      <w:proofErr w:type="spellStart"/>
      <w:r w:rsidRPr="00524175">
        <w:rPr>
          <w:rFonts w:cs="Arial"/>
        </w:rPr>
        <w:t>defence</w:t>
      </w:r>
      <w:proofErr w:type="spellEnd"/>
      <w:r w:rsidRPr="00524175">
        <w:rPr>
          <w:rFonts w:cs="Arial"/>
          <w:i/>
          <w:iCs/>
        </w:rPr>
        <w:t> </w:t>
      </w:r>
      <w:r w:rsidRPr="00524175">
        <w:rPr>
          <w:rFonts w:cs="Arial"/>
        </w:rPr>
        <w:t>(the “</w:t>
      </w:r>
      <w:r w:rsidRPr="00524175">
        <w:rPr>
          <w:rFonts w:cs="Arial"/>
          <w:i/>
          <w:iCs/>
        </w:rPr>
        <w:t>Dixon </w:t>
      </w:r>
      <w:r w:rsidRPr="00524175">
        <w:rPr>
          <w:rFonts w:cs="Arial"/>
        </w:rPr>
        <w:t>test”); or (2) on the basis that the cogency of the evidence is such that it warrants admission and the interests of justice require that it be received</w:t>
      </w:r>
      <w:r w:rsidR="00312E2A" w:rsidRPr="00524175">
        <w:rPr>
          <w:rFonts w:cs="Arial"/>
        </w:rPr>
        <w:t xml:space="preserve"> </w:t>
      </w:r>
      <w:r w:rsidRPr="00524175">
        <w:rPr>
          <w:rFonts w:cs="Arial"/>
        </w:rPr>
        <w:t>(the “</w:t>
      </w:r>
      <w:r w:rsidRPr="00524175">
        <w:rPr>
          <w:rFonts w:cs="Arial"/>
          <w:i/>
          <w:iCs/>
        </w:rPr>
        <w:t>Palmer </w:t>
      </w:r>
      <w:r w:rsidRPr="00524175">
        <w:rPr>
          <w:rFonts w:cs="Arial"/>
        </w:rPr>
        <w:t xml:space="preserve">test”). </w:t>
      </w:r>
    </w:p>
    <w:p w14:paraId="798F6805" w14:textId="30B55665" w:rsidR="00880993" w:rsidRPr="00524175" w:rsidRDefault="00880993" w:rsidP="00524175">
      <w:pPr>
        <w:pStyle w:val="font7"/>
        <w:spacing w:before="0" w:beforeAutospacing="0" w:after="0" w:afterAutospacing="0" w:line="276" w:lineRule="auto"/>
        <w:jc w:val="both"/>
        <w:textAlignment w:val="baseline"/>
        <w:rPr>
          <w:rFonts w:ascii="Arial" w:hAnsi="Arial" w:cs="Arial"/>
          <w:sz w:val="24"/>
          <w:szCs w:val="24"/>
        </w:rPr>
      </w:pPr>
    </w:p>
    <w:p w14:paraId="37C0251A" w14:textId="77777777" w:rsidR="00880993" w:rsidRPr="00524175" w:rsidRDefault="00880993" w:rsidP="00524175">
      <w:pPr>
        <w:pStyle w:val="font7"/>
        <w:spacing w:before="0" w:beforeAutospacing="0" w:after="0" w:afterAutospacing="0" w:line="276" w:lineRule="auto"/>
        <w:jc w:val="both"/>
        <w:textAlignment w:val="baseline"/>
        <w:rPr>
          <w:rFonts w:ascii="Arial" w:hAnsi="Arial" w:cs="Arial"/>
          <w:sz w:val="24"/>
          <w:szCs w:val="24"/>
        </w:rPr>
      </w:pPr>
    </w:p>
    <w:p w14:paraId="0E7741C0" w14:textId="10911FD9" w:rsidR="00C54CFF" w:rsidRPr="00524175" w:rsidRDefault="00C54CFF" w:rsidP="00524175">
      <w:pPr>
        <w:pStyle w:val="Heading20"/>
        <w:spacing w:line="276" w:lineRule="auto"/>
        <w:rPr>
          <w:rFonts w:cs="Arial"/>
        </w:rPr>
      </w:pPr>
      <w:bookmarkStart w:id="34" w:name="_Toc53845500"/>
      <w:r w:rsidRPr="00524175">
        <w:rPr>
          <w:rFonts w:cs="Arial"/>
        </w:rPr>
        <w:t xml:space="preserve">The </w:t>
      </w:r>
      <w:r w:rsidR="00EB49D0" w:rsidRPr="00524175">
        <w:rPr>
          <w:rFonts w:cs="Arial"/>
        </w:rPr>
        <w:t xml:space="preserve"> Palmer Test</w:t>
      </w:r>
      <w:bookmarkEnd w:id="34"/>
      <w:r w:rsidR="00EB49D0" w:rsidRPr="00524175">
        <w:rPr>
          <w:rFonts w:cs="Arial"/>
        </w:rPr>
        <w:t xml:space="preserve"> </w:t>
      </w:r>
    </w:p>
    <w:p w14:paraId="3F490E43" w14:textId="77777777" w:rsidR="00BD3A2E" w:rsidRPr="00524175" w:rsidRDefault="00BD3A2E" w:rsidP="00524175">
      <w:pPr>
        <w:pStyle w:val="Heading3"/>
        <w:numPr>
          <w:ilvl w:val="0"/>
          <w:numId w:val="0"/>
        </w:numPr>
        <w:spacing w:line="276" w:lineRule="auto"/>
        <w:ind w:left="720" w:hanging="360"/>
        <w:rPr>
          <w:rFonts w:cs="Arial"/>
        </w:rPr>
      </w:pPr>
    </w:p>
    <w:p w14:paraId="70B502F1" w14:textId="64C29801" w:rsidR="00BD3A2E" w:rsidRPr="00524175" w:rsidRDefault="00BD3A2E" w:rsidP="00524175">
      <w:pPr>
        <w:pStyle w:val="NoSpacing"/>
        <w:rPr>
          <w:rFonts w:cs="Arial"/>
        </w:rPr>
      </w:pPr>
      <w:r w:rsidRPr="00524175">
        <w:rPr>
          <w:rFonts w:cs="Arial"/>
        </w:rPr>
        <w:t xml:space="preserve">There is no requirement that a party to a criminal proceeding first obtain leave before pursuing a fresh evidence application. Instead, the </w:t>
      </w:r>
      <w:r w:rsidR="00573F81" w:rsidRPr="00524175">
        <w:rPr>
          <w:rFonts w:cs="Arial"/>
        </w:rPr>
        <w:t>admission</w:t>
      </w:r>
      <w:r w:rsidRPr="00524175">
        <w:rPr>
          <w:rFonts w:cs="Arial"/>
        </w:rPr>
        <w:t xml:space="preserve"> of fresh evidence is governed by the following test: </w:t>
      </w:r>
      <w:r w:rsidRPr="00524175">
        <w:rPr>
          <w:rFonts w:cs="Arial"/>
          <w:i/>
        </w:rPr>
        <w:t xml:space="preserve">R v Forcillo, </w:t>
      </w:r>
      <w:hyperlink r:id="rId65" w:anchor="_ftnref1" w:history="1">
        <w:r w:rsidRPr="00524175">
          <w:rPr>
            <w:rStyle w:val="Hyperlink"/>
            <w:rFonts w:cs="Arial"/>
          </w:rPr>
          <w:t>2018 ONCA 402</w:t>
        </w:r>
      </w:hyperlink>
      <w:r w:rsidRPr="00524175">
        <w:rPr>
          <w:rFonts w:cs="Arial"/>
        </w:rPr>
        <w:t xml:space="preserve"> at para 94</w:t>
      </w:r>
    </w:p>
    <w:p w14:paraId="10222C2F"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0A05BADA"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The appellate court must consider the following factors when deciding a fresh evidence application:</w:t>
      </w:r>
    </w:p>
    <w:p w14:paraId="18DE0461" w14:textId="77777777" w:rsidR="00C54CFF" w:rsidRPr="00524175" w:rsidRDefault="00C54CFF" w:rsidP="00524175">
      <w:pPr>
        <w:pStyle w:val="font7"/>
        <w:numPr>
          <w:ilvl w:val="0"/>
          <w:numId w:val="4"/>
        </w:numPr>
        <w:spacing w:before="0" w:beforeAutospacing="0" w:after="0" w:afterAutospacing="0" w:line="276" w:lineRule="auto"/>
        <w:ind w:left="630"/>
        <w:jc w:val="both"/>
        <w:textAlignment w:val="baseline"/>
        <w:rPr>
          <w:rFonts w:ascii="Arial" w:hAnsi="Arial" w:cs="Arial"/>
          <w:sz w:val="24"/>
          <w:szCs w:val="24"/>
        </w:rPr>
      </w:pPr>
      <w:r w:rsidRPr="00524175">
        <w:rPr>
          <w:rFonts w:ascii="Arial" w:hAnsi="Arial" w:cs="Arial"/>
          <w:sz w:val="24"/>
          <w:szCs w:val="24"/>
          <w:bdr w:val="none" w:sz="0" w:space="0" w:color="auto" w:frame="1"/>
        </w:rPr>
        <w:t>whether by due diligence the party seeking to admit the fresh evidence could have adduced it at trial;</w:t>
      </w:r>
    </w:p>
    <w:p w14:paraId="185AC625" w14:textId="77777777" w:rsidR="00C54CFF" w:rsidRPr="00524175" w:rsidRDefault="00C54CFF" w:rsidP="00524175">
      <w:pPr>
        <w:pStyle w:val="font7"/>
        <w:numPr>
          <w:ilvl w:val="0"/>
          <w:numId w:val="4"/>
        </w:numPr>
        <w:spacing w:before="0" w:beforeAutospacing="0" w:after="0" w:afterAutospacing="0" w:line="276" w:lineRule="auto"/>
        <w:ind w:left="630"/>
        <w:jc w:val="both"/>
        <w:textAlignment w:val="baseline"/>
        <w:rPr>
          <w:rFonts w:ascii="Arial" w:hAnsi="Arial" w:cs="Arial"/>
          <w:sz w:val="24"/>
          <w:szCs w:val="24"/>
        </w:rPr>
      </w:pPr>
      <w:r w:rsidRPr="00524175">
        <w:rPr>
          <w:rFonts w:ascii="Arial" w:hAnsi="Arial" w:cs="Arial"/>
          <w:sz w:val="24"/>
          <w:szCs w:val="24"/>
          <w:bdr w:val="none" w:sz="0" w:space="0" w:color="auto" w:frame="1"/>
        </w:rPr>
        <w:t>whether the evidence bears upon a potentially decisive issue;</w:t>
      </w:r>
    </w:p>
    <w:p w14:paraId="6D70492A" w14:textId="77777777" w:rsidR="00C54CFF" w:rsidRPr="00524175" w:rsidRDefault="00C54CFF" w:rsidP="00524175">
      <w:pPr>
        <w:pStyle w:val="font7"/>
        <w:numPr>
          <w:ilvl w:val="0"/>
          <w:numId w:val="4"/>
        </w:numPr>
        <w:spacing w:before="0" w:beforeAutospacing="0" w:after="0" w:afterAutospacing="0" w:line="276" w:lineRule="auto"/>
        <w:ind w:left="630"/>
        <w:jc w:val="both"/>
        <w:textAlignment w:val="baseline"/>
        <w:rPr>
          <w:rFonts w:ascii="Arial" w:hAnsi="Arial" w:cs="Arial"/>
          <w:sz w:val="24"/>
          <w:szCs w:val="24"/>
        </w:rPr>
      </w:pPr>
      <w:r w:rsidRPr="00524175">
        <w:rPr>
          <w:rFonts w:ascii="Arial" w:hAnsi="Arial" w:cs="Arial"/>
          <w:sz w:val="24"/>
          <w:szCs w:val="24"/>
          <w:bdr w:val="none" w:sz="0" w:space="0" w:color="auto" w:frame="1"/>
        </w:rPr>
        <w:t>whether the evidence is reasonably capable of belief; and</w:t>
      </w:r>
    </w:p>
    <w:p w14:paraId="07B3B44A" w14:textId="4F46D73B" w:rsidR="00C54CFF" w:rsidRPr="00524175" w:rsidRDefault="00C54CFF" w:rsidP="00524175">
      <w:pPr>
        <w:pStyle w:val="font7"/>
        <w:numPr>
          <w:ilvl w:val="0"/>
          <w:numId w:val="4"/>
        </w:numPr>
        <w:spacing w:before="0" w:beforeAutospacing="0" w:after="0" w:afterAutospacing="0" w:line="276" w:lineRule="auto"/>
        <w:ind w:left="630"/>
        <w:jc w:val="both"/>
        <w:textAlignment w:val="baseline"/>
        <w:rPr>
          <w:rFonts w:ascii="Arial" w:hAnsi="Arial" w:cs="Arial"/>
          <w:sz w:val="24"/>
          <w:szCs w:val="24"/>
        </w:rPr>
      </w:pPr>
      <w:r w:rsidRPr="00524175">
        <w:rPr>
          <w:rFonts w:ascii="Arial" w:hAnsi="Arial" w:cs="Arial"/>
          <w:sz w:val="24"/>
          <w:szCs w:val="24"/>
          <w:bdr w:val="none" w:sz="0" w:space="0" w:color="auto" w:frame="1"/>
        </w:rPr>
        <w:t>whether it could reasonably be expected to have affected the result at trial, if believed: </w:t>
      </w:r>
      <w:r w:rsidRPr="00524175">
        <w:rPr>
          <w:rFonts w:ascii="Arial" w:hAnsi="Arial" w:cs="Arial"/>
          <w:i/>
          <w:iCs/>
          <w:sz w:val="24"/>
          <w:szCs w:val="24"/>
          <w:bdr w:val="none" w:sz="0" w:space="0" w:color="auto" w:frame="1"/>
        </w:rPr>
        <w:t>Palmer v. The Queen</w:t>
      </w:r>
      <w:r w:rsidRPr="00524175">
        <w:rPr>
          <w:rFonts w:ascii="Arial" w:hAnsi="Arial" w:cs="Arial"/>
          <w:sz w:val="24"/>
          <w:szCs w:val="24"/>
          <w:bdr w:val="none" w:sz="0" w:space="0" w:color="auto" w:frame="1"/>
        </w:rPr>
        <w:t>, [1980] 1 SCR 759 (SCC); </w:t>
      </w:r>
      <w:r w:rsidRPr="00524175">
        <w:rPr>
          <w:rFonts w:ascii="Arial" w:hAnsi="Arial" w:cs="Arial"/>
          <w:i/>
          <w:iCs/>
          <w:sz w:val="24"/>
          <w:szCs w:val="24"/>
          <w:bdr w:val="none" w:sz="0" w:space="0" w:color="auto" w:frame="1"/>
        </w:rPr>
        <w:t>Bos </w:t>
      </w:r>
      <w:r w:rsidRPr="00524175">
        <w:rPr>
          <w:rFonts w:ascii="Arial" w:hAnsi="Arial" w:cs="Arial"/>
          <w:sz w:val="24"/>
          <w:szCs w:val="24"/>
          <w:bdr w:val="none" w:sz="0" w:space="0" w:color="auto" w:frame="1"/>
        </w:rPr>
        <w:t>at para 119</w:t>
      </w:r>
      <w:r w:rsidR="00C53358" w:rsidRPr="00524175">
        <w:rPr>
          <w:rFonts w:ascii="Arial" w:hAnsi="Arial" w:cs="Arial"/>
          <w:sz w:val="24"/>
          <w:szCs w:val="24"/>
          <w:bdr w:val="none" w:sz="0" w:space="0" w:color="auto" w:frame="1"/>
        </w:rPr>
        <w:t xml:space="preserve">; </w:t>
      </w:r>
      <w:r w:rsidR="00C53358" w:rsidRPr="00524175">
        <w:rPr>
          <w:rFonts w:ascii="Arial" w:hAnsi="Arial" w:cs="Arial"/>
          <w:i/>
          <w:sz w:val="24"/>
          <w:szCs w:val="24"/>
          <w:bdr w:val="none" w:sz="0" w:space="0" w:color="auto" w:frame="1"/>
        </w:rPr>
        <w:t xml:space="preserve">R v Abbey, </w:t>
      </w:r>
      <w:hyperlink r:id="rId66" w:history="1">
        <w:r w:rsidR="00C53358" w:rsidRPr="00524175">
          <w:rPr>
            <w:rStyle w:val="Hyperlink"/>
            <w:rFonts w:ascii="Arial" w:hAnsi="Arial" w:cs="Arial"/>
            <w:sz w:val="24"/>
            <w:szCs w:val="24"/>
            <w:bdr w:val="none" w:sz="0" w:space="0" w:color="auto" w:frame="1"/>
          </w:rPr>
          <w:t>2017 ONCA 640</w:t>
        </w:r>
      </w:hyperlink>
      <w:r w:rsidR="00C53358" w:rsidRPr="00524175">
        <w:rPr>
          <w:rFonts w:ascii="Arial" w:hAnsi="Arial" w:cs="Arial"/>
          <w:sz w:val="24"/>
          <w:szCs w:val="24"/>
          <w:bdr w:val="none" w:sz="0" w:space="0" w:color="auto" w:frame="1"/>
        </w:rPr>
        <w:t xml:space="preserve"> at para 44</w:t>
      </w:r>
      <w:r w:rsidR="00BD5BEA" w:rsidRPr="00524175">
        <w:rPr>
          <w:rFonts w:ascii="Arial" w:hAnsi="Arial" w:cs="Arial"/>
          <w:sz w:val="24"/>
          <w:szCs w:val="24"/>
          <w:bdr w:val="none" w:sz="0" w:space="0" w:color="auto" w:frame="1"/>
        </w:rPr>
        <w:t xml:space="preserve">; </w:t>
      </w:r>
      <w:r w:rsidR="00BD5BEA" w:rsidRPr="00524175">
        <w:rPr>
          <w:rFonts w:ascii="Arial" w:hAnsi="Arial" w:cs="Arial"/>
          <w:i/>
          <w:iCs/>
          <w:sz w:val="24"/>
          <w:szCs w:val="24"/>
        </w:rPr>
        <w:t xml:space="preserve">R v MGT, </w:t>
      </w:r>
      <w:hyperlink r:id="rId67" w:history="1">
        <w:r w:rsidR="00BD5BEA" w:rsidRPr="00524175">
          <w:rPr>
            <w:rStyle w:val="Hyperlink"/>
            <w:rFonts w:ascii="Arial" w:hAnsi="Arial" w:cs="Arial"/>
            <w:iCs/>
            <w:sz w:val="24"/>
            <w:szCs w:val="24"/>
          </w:rPr>
          <w:t>2017 ONCA 736</w:t>
        </w:r>
      </w:hyperlink>
      <w:r w:rsidR="00BD5BEA" w:rsidRPr="00524175">
        <w:rPr>
          <w:rFonts w:ascii="Arial" w:hAnsi="Arial" w:cs="Arial"/>
          <w:iCs/>
          <w:sz w:val="24"/>
          <w:szCs w:val="24"/>
        </w:rPr>
        <w:t xml:space="preserve"> at paras 100-102</w:t>
      </w:r>
    </w:p>
    <w:p w14:paraId="7D3E1337" w14:textId="77777777" w:rsidR="000C0744" w:rsidRPr="00524175" w:rsidRDefault="000C0744" w:rsidP="00524175">
      <w:pPr>
        <w:pStyle w:val="font7"/>
        <w:spacing w:before="0" w:beforeAutospacing="0" w:after="0" w:afterAutospacing="0" w:line="276" w:lineRule="auto"/>
        <w:jc w:val="both"/>
        <w:textAlignment w:val="baseline"/>
        <w:rPr>
          <w:rFonts w:ascii="Arial" w:hAnsi="Arial" w:cs="Arial"/>
          <w:iCs/>
          <w:sz w:val="24"/>
          <w:szCs w:val="24"/>
        </w:rPr>
      </w:pPr>
    </w:p>
    <w:p w14:paraId="1E9F0E0B" w14:textId="57D8A5AF" w:rsidR="000C0744" w:rsidRPr="00524175" w:rsidRDefault="00BB50A7" w:rsidP="00524175">
      <w:pPr>
        <w:pStyle w:val="aparanumbering"/>
        <w:spacing w:line="276" w:lineRule="auto"/>
        <w:jc w:val="both"/>
        <w:rPr>
          <w:rFonts w:ascii="Arial" w:eastAsiaTheme="minorEastAsia" w:hAnsi="Arial" w:cs="Arial"/>
          <w:color w:val="000000"/>
          <w:sz w:val="24"/>
          <w:szCs w:val="24"/>
        </w:rPr>
      </w:pPr>
      <w:r w:rsidRPr="00524175">
        <w:rPr>
          <w:rFonts w:ascii="Arial" w:hAnsi="Arial" w:cs="Arial"/>
          <w:iCs/>
          <w:sz w:val="24"/>
          <w:szCs w:val="24"/>
        </w:rPr>
        <w:lastRenderedPageBreak/>
        <w:t>This four-part test was</w:t>
      </w:r>
      <w:r w:rsidR="000C0744" w:rsidRPr="00524175">
        <w:rPr>
          <w:rFonts w:ascii="Arial" w:eastAsiaTheme="minorEastAsia" w:hAnsi="Arial" w:cs="Arial"/>
          <w:color w:val="000000"/>
          <w:sz w:val="24"/>
          <w:szCs w:val="24"/>
        </w:rPr>
        <w:t xml:space="preserve"> recast into a three-part inquiry in </w:t>
      </w:r>
      <w:r w:rsidRPr="00524175">
        <w:rPr>
          <w:rFonts w:ascii="Arial" w:eastAsiaTheme="minorEastAsia" w:hAnsi="Arial" w:cs="Arial"/>
          <w:i/>
          <w:iCs/>
          <w:color w:val="000000"/>
          <w:sz w:val="24"/>
          <w:szCs w:val="24"/>
        </w:rPr>
        <w:t>R v</w:t>
      </w:r>
      <w:r w:rsidR="000C0744" w:rsidRPr="00524175">
        <w:rPr>
          <w:rFonts w:ascii="Arial" w:eastAsiaTheme="minorEastAsia" w:hAnsi="Arial" w:cs="Arial"/>
          <w:i/>
          <w:iCs/>
          <w:color w:val="000000"/>
          <w:sz w:val="24"/>
          <w:szCs w:val="24"/>
        </w:rPr>
        <w:t xml:space="preserve"> Truscott</w:t>
      </w:r>
      <w:r w:rsidR="000C0744" w:rsidRPr="00524175">
        <w:rPr>
          <w:rFonts w:ascii="Arial" w:eastAsiaTheme="minorEastAsia" w:hAnsi="Arial" w:cs="Arial"/>
          <w:color w:val="000000"/>
          <w:sz w:val="24"/>
          <w:szCs w:val="24"/>
        </w:rPr>
        <w:t>, 2007 ONCA 575, at para. 92:</w:t>
      </w:r>
    </w:p>
    <w:p w14:paraId="56EA9070" w14:textId="089B8FCE" w:rsidR="000C0744" w:rsidRPr="00524175" w:rsidRDefault="000C0744" w:rsidP="00524175">
      <w:pPr>
        <w:pStyle w:val="NoSpacing"/>
        <w:numPr>
          <w:ilvl w:val="0"/>
          <w:numId w:val="40"/>
        </w:numPr>
        <w:rPr>
          <w:rFonts w:cs="Arial"/>
        </w:rPr>
      </w:pPr>
      <w:r w:rsidRPr="00524175">
        <w:rPr>
          <w:rFonts w:cs="Arial"/>
        </w:rPr>
        <w:t>Is the evidence admissible under the operative rules of evidence (the “admissibility component”)?</w:t>
      </w:r>
    </w:p>
    <w:p w14:paraId="7FB40DB9" w14:textId="52E8877C" w:rsidR="000C0744" w:rsidRPr="00524175" w:rsidRDefault="000C0744" w:rsidP="00524175">
      <w:pPr>
        <w:pStyle w:val="NoSpacing"/>
        <w:numPr>
          <w:ilvl w:val="0"/>
          <w:numId w:val="40"/>
        </w:numPr>
        <w:rPr>
          <w:rFonts w:cs="Arial"/>
        </w:rPr>
      </w:pPr>
      <w:r w:rsidRPr="00524175">
        <w:rPr>
          <w:rFonts w:cs="Arial"/>
        </w:rPr>
        <w:t>Is the evidence sufficiently cogent in that it could reasonably be expected to have affected the verdict (“cogency criterion”)?</w:t>
      </w:r>
    </w:p>
    <w:p w14:paraId="397F67C5" w14:textId="3DA27BFC" w:rsidR="000C0744" w:rsidRPr="00524175" w:rsidRDefault="000C0744" w:rsidP="00524175">
      <w:pPr>
        <w:pStyle w:val="NoSpacing"/>
        <w:numPr>
          <w:ilvl w:val="0"/>
          <w:numId w:val="40"/>
        </w:numPr>
        <w:rPr>
          <w:rFonts w:cs="Arial"/>
        </w:rPr>
      </w:pPr>
      <w:r w:rsidRPr="00524175">
        <w:rPr>
          <w:rFonts w:cs="Arial"/>
        </w:rPr>
        <w:t>What is the explanation offered for the failure to adduce the evidence at trial and should that explanation affect the admissibility of the evidence (“the due diligence” criterion)?</w:t>
      </w:r>
    </w:p>
    <w:p w14:paraId="51742063" w14:textId="6F0B5618" w:rsidR="000C0744" w:rsidRPr="00524175" w:rsidRDefault="000C0744" w:rsidP="00524175">
      <w:pPr>
        <w:pStyle w:val="font7"/>
        <w:spacing w:before="0" w:beforeAutospacing="0" w:after="0" w:afterAutospacing="0" w:line="276" w:lineRule="auto"/>
        <w:jc w:val="both"/>
        <w:textAlignment w:val="baseline"/>
        <w:rPr>
          <w:rFonts w:ascii="Arial" w:hAnsi="Arial" w:cs="Arial"/>
          <w:sz w:val="24"/>
          <w:szCs w:val="24"/>
        </w:rPr>
      </w:pPr>
    </w:p>
    <w:p w14:paraId="7C5E9943" w14:textId="1E2D1B72" w:rsidR="00BB50A7" w:rsidRPr="00524175" w:rsidRDefault="00BB50A7" w:rsidP="00524175">
      <w:pPr>
        <w:pStyle w:val="NoSpacing"/>
        <w:rPr>
          <w:rFonts w:cs="Arial"/>
        </w:rPr>
      </w:pPr>
      <w:r w:rsidRPr="00524175">
        <w:rPr>
          <w:rFonts w:cs="Arial"/>
        </w:rPr>
        <w:t> The “due diligence” criterion is not a precondition to admissibility. Instead, it is a factor to consider: </w:t>
      </w:r>
      <w:r w:rsidR="002902B8" w:rsidRPr="00524175">
        <w:rPr>
          <w:rFonts w:cs="Arial"/>
          <w:i/>
        </w:rPr>
        <w:t xml:space="preserve">R v Plein, </w:t>
      </w:r>
      <w:hyperlink r:id="rId68" w:history="1">
        <w:r w:rsidR="002902B8" w:rsidRPr="00524175">
          <w:rPr>
            <w:rStyle w:val="Hyperlink"/>
            <w:rFonts w:cs="Arial"/>
          </w:rPr>
          <w:t>2018 ONCA 748</w:t>
        </w:r>
      </w:hyperlink>
      <w:r w:rsidR="002902B8" w:rsidRPr="00524175">
        <w:rPr>
          <w:rFonts w:cs="Arial"/>
        </w:rPr>
        <w:t xml:space="preserve"> at para 57</w:t>
      </w:r>
    </w:p>
    <w:p w14:paraId="0A31DFC3" w14:textId="77777777" w:rsidR="00BD5BEA" w:rsidRPr="00524175" w:rsidRDefault="00BD5BEA" w:rsidP="00524175">
      <w:pPr>
        <w:pStyle w:val="font7"/>
        <w:spacing w:before="0" w:beforeAutospacing="0" w:after="0" w:afterAutospacing="0" w:line="276" w:lineRule="auto"/>
        <w:jc w:val="both"/>
        <w:textAlignment w:val="baseline"/>
        <w:rPr>
          <w:rFonts w:ascii="Arial" w:hAnsi="Arial" w:cs="Arial"/>
          <w:sz w:val="24"/>
          <w:szCs w:val="24"/>
        </w:rPr>
      </w:pPr>
    </w:p>
    <w:p w14:paraId="52D76A99" w14:textId="77777777" w:rsidR="00C110E5" w:rsidRPr="00524175" w:rsidRDefault="00C110E5" w:rsidP="00524175">
      <w:pPr>
        <w:spacing w:before="100" w:beforeAutospacing="1" w:after="100" w:afterAutospacing="1" w:line="276" w:lineRule="auto"/>
        <w:ind w:right="1068"/>
        <w:jc w:val="both"/>
        <w:rPr>
          <w:rFonts w:ascii="Arial" w:hAnsi="Arial" w:cs="Arial"/>
          <w:color w:val="000000"/>
        </w:rPr>
      </w:pPr>
      <w:r w:rsidRPr="00524175">
        <w:rPr>
          <w:rFonts w:ascii="Arial" w:hAnsi="Arial" w:cs="Arial"/>
          <w:color w:val="000000"/>
        </w:rPr>
        <w:t>The cogency requirement asks three questions:</w:t>
      </w:r>
    </w:p>
    <w:p w14:paraId="2D2151D1" w14:textId="77777777" w:rsidR="00C110E5" w:rsidRPr="00524175" w:rsidRDefault="00C110E5" w:rsidP="00524175">
      <w:pPr>
        <w:spacing w:before="100" w:beforeAutospacing="1" w:after="100" w:afterAutospacing="1" w:line="276" w:lineRule="auto"/>
        <w:ind w:left="720" w:right="1068"/>
        <w:jc w:val="both"/>
        <w:rPr>
          <w:rFonts w:ascii="Arial" w:hAnsi="Arial" w:cs="Arial"/>
          <w:color w:val="000000"/>
        </w:rPr>
      </w:pPr>
      <w:r w:rsidRPr="00524175">
        <w:rPr>
          <w:rFonts w:ascii="Arial" w:hAnsi="Arial" w:cs="Arial"/>
          <w:color w:val="000000"/>
        </w:rPr>
        <w:t>1)           Is the evidence relevant in that it bears upon a decisive or potentially decisive issue at trial?</w:t>
      </w:r>
    </w:p>
    <w:p w14:paraId="724C776B" w14:textId="77777777" w:rsidR="00C110E5" w:rsidRPr="00524175" w:rsidRDefault="00C110E5" w:rsidP="00524175">
      <w:pPr>
        <w:spacing w:before="100" w:beforeAutospacing="1" w:after="100" w:afterAutospacing="1" w:line="276" w:lineRule="auto"/>
        <w:ind w:left="720" w:right="1068"/>
        <w:jc w:val="both"/>
        <w:rPr>
          <w:rFonts w:ascii="Arial" w:hAnsi="Arial" w:cs="Arial"/>
          <w:color w:val="000000"/>
        </w:rPr>
      </w:pPr>
      <w:r w:rsidRPr="00524175">
        <w:rPr>
          <w:rFonts w:ascii="Arial" w:hAnsi="Arial" w:cs="Arial"/>
          <w:color w:val="000000"/>
        </w:rPr>
        <w:t>2)           Is the evidence credible in that it is reasonably capable of belief?</w:t>
      </w:r>
    </w:p>
    <w:p w14:paraId="69C36774" w14:textId="37660326" w:rsidR="000D4C0C" w:rsidRPr="00524175" w:rsidRDefault="00C110E5" w:rsidP="00C418F3">
      <w:pPr>
        <w:spacing w:before="100" w:beforeAutospacing="1" w:after="100" w:afterAutospacing="1" w:line="276" w:lineRule="auto"/>
        <w:ind w:left="720" w:right="1068"/>
        <w:jc w:val="both"/>
        <w:rPr>
          <w:rFonts w:ascii="Arial" w:hAnsi="Arial" w:cs="Arial"/>
        </w:rPr>
      </w:pPr>
      <w:r w:rsidRPr="00524175">
        <w:rPr>
          <w:rFonts w:ascii="Arial" w:hAnsi="Arial" w:cs="Arial"/>
          <w:color w:val="000000"/>
        </w:rPr>
        <w:t xml:space="preserve">3)           Is the evidence sufficiently probative that it could reasonably, when taken with the other evidence adduced at trial, be expected to have affected the result?  </w:t>
      </w:r>
      <w:r w:rsidRPr="00524175">
        <w:rPr>
          <w:rFonts w:ascii="Arial" w:hAnsi="Arial" w:cs="Arial"/>
          <w:i/>
        </w:rPr>
        <w:t xml:space="preserve">R v Plein, </w:t>
      </w:r>
      <w:hyperlink r:id="rId69" w:history="1">
        <w:r w:rsidRPr="00524175">
          <w:rPr>
            <w:rStyle w:val="Hyperlink"/>
            <w:rFonts w:ascii="Arial" w:hAnsi="Arial" w:cs="Arial"/>
          </w:rPr>
          <w:t>2018 ONCA 748</w:t>
        </w:r>
      </w:hyperlink>
      <w:r w:rsidRPr="00524175">
        <w:rPr>
          <w:rFonts w:ascii="Arial" w:hAnsi="Arial" w:cs="Arial"/>
        </w:rPr>
        <w:t xml:space="preserve"> at para 63</w:t>
      </w:r>
      <w:r w:rsidR="0090685A" w:rsidRPr="00524175">
        <w:rPr>
          <w:rFonts w:ascii="Arial" w:hAnsi="Arial" w:cs="Arial"/>
        </w:rPr>
        <w:t xml:space="preserve">; see also </w:t>
      </w:r>
      <w:r w:rsidR="0090685A" w:rsidRPr="00524175">
        <w:rPr>
          <w:rFonts w:ascii="Arial" w:hAnsi="Arial" w:cs="Arial"/>
          <w:i/>
        </w:rPr>
        <w:t xml:space="preserve">R v </w:t>
      </w:r>
      <w:proofErr w:type="spellStart"/>
      <w:r w:rsidR="0090685A" w:rsidRPr="00524175">
        <w:rPr>
          <w:rFonts w:ascii="Arial" w:hAnsi="Arial" w:cs="Arial"/>
          <w:i/>
        </w:rPr>
        <w:t>Dudar</w:t>
      </w:r>
      <w:proofErr w:type="spellEnd"/>
      <w:r w:rsidR="0090685A" w:rsidRPr="00524175">
        <w:rPr>
          <w:rFonts w:ascii="Arial" w:hAnsi="Arial" w:cs="Arial"/>
          <w:i/>
        </w:rPr>
        <w:t xml:space="preserve">, </w:t>
      </w:r>
      <w:hyperlink r:id="rId70" w:history="1">
        <w:r w:rsidR="0090685A" w:rsidRPr="00524175">
          <w:rPr>
            <w:rStyle w:val="Hyperlink"/>
            <w:rFonts w:ascii="Arial" w:hAnsi="Arial" w:cs="Arial"/>
          </w:rPr>
          <w:t>2019 ONCA 115</w:t>
        </w:r>
      </w:hyperlink>
      <w:r w:rsidR="0090685A" w:rsidRPr="00524175">
        <w:rPr>
          <w:rFonts w:ascii="Arial" w:hAnsi="Arial" w:cs="Arial"/>
        </w:rPr>
        <w:t>, at paras 32-39</w:t>
      </w:r>
    </w:p>
    <w:p w14:paraId="2C1A6014" w14:textId="55E139F0" w:rsidR="000D4C0C" w:rsidRPr="00524175" w:rsidRDefault="000D4C0C" w:rsidP="00524175">
      <w:pPr>
        <w:pStyle w:val="NoSpacing"/>
        <w:rPr>
          <w:rFonts w:cs="Arial"/>
          <w:lang w:val="en-CA"/>
        </w:rPr>
      </w:pPr>
      <w:r w:rsidRPr="00524175">
        <w:rPr>
          <w:rFonts w:cs="Arial"/>
          <w:lang w:val="en-CA"/>
        </w:rPr>
        <w:t> The cogency component requires a “qualitative assessment of the evidence” to determine whether it “could reasonably be expected to have changed the result at trial” when considered in the context of the entirety of the evidence admitted at trial and on appeal. Assessing the cogency of the evidence requires the court to identify the purpose or purposes for which it is admissible</w:t>
      </w:r>
      <w:r w:rsidR="0090685A" w:rsidRPr="00524175">
        <w:rPr>
          <w:rFonts w:cs="Arial"/>
          <w:lang w:val="en-CA"/>
        </w:rPr>
        <w:t>.</w:t>
      </w:r>
    </w:p>
    <w:p w14:paraId="0FBCBDBF" w14:textId="56C7F318" w:rsidR="0090685A" w:rsidRPr="00524175" w:rsidRDefault="0090685A" w:rsidP="00524175">
      <w:pPr>
        <w:pStyle w:val="NoSpacing"/>
        <w:rPr>
          <w:rFonts w:cs="Arial"/>
          <w:lang w:val="en-CA"/>
        </w:rPr>
      </w:pPr>
    </w:p>
    <w:p w14:paraId="7553736F" w14:textId="037D6FD8" w:rsidR="0090685A" w:rsidRPr="00524175" w:rsidRDefault="0090685A" w:rsidP="00524175">
      <w:pPr>
        <w:pStyle w:val="NoSpacing"/>
        <w:rPr>
          <w:rFonts w:cs="Arial"/>
          <w:lang w:val="en"/>
        </w:rPr>
      </w:pPr>
      <w:r w:rsidRPr="00524175">
        <w:rPr>
          <w:rFonts w:cs="Arial"/>
          <w:lang w:val="en"/>
        </w:rPr>
        <w:t xml:space="preserve">The second question arising under the cogency requirement – is the evidence “credible” in the sense of being “reasonably capable of belief” </w:t>
      </w:r>
      <w:r w:rsidRPr="00524175">
        <w:rPr>
          <w:rFonts w:cs="Arial"/>
          <w:lang w:val="en"/>
        </w:rPr>
        <w:softHyphen/>
        <w:t>– is not intended to determine the ultimate credibility of the evidence, but rather to assess whether the evidence is sufficiently cogent to warrant admission on appeal.</w:t>
      </w:r>
    </w:p>
    <w:p w14:paraId="7E386E02" w14:textId="77777777" w:rsidR="0090685A" w:rsidRPr="00524175" w:rsidRDefault="0090685A" w:rsidP="00524175">
      <w:pPr>
        <w:pStyle w:val="NoSpacing"/>
        <w:rPr>
          <w:rFonts w:cs="Arial"/>
          <w:lang w:val="en-CA"/>
        </w:rPr>
      </w:pPr>
    </w:p>
    <w:p w14:paraId="1A9463C5" w14:textId="50B998D3" w:rsidR="000D4C0C" w:rsidRPr="00524175" w:rsidRDefault="0090685A" w:rsidP="00524175">
      <w:pPr>
        <w:pStyle w:val="NoSpacing"/>
        <w:rPr>
          <w:rFonts w:cs="Arial"/>
          <w:lang w:val="en-CA"/>
        </w:rPr>
      </w:pPr>
      <w:r w:rsidRPr="00524175">
        <w:rPr>
          <w:rFonts w:cs="Arial"/>
          <w:lang w:val="en"/>
        </w:rPr>
        <w:lastRenderedPageBreak/>
        <w:t>For example, the cogency of fresh evidence sometimes arises in the context of post-conviction recantations. </w:t>
      </w:r>
      <w:r w:rsidRPr="00524175">
        <w:rPr>
          <w:rFonts w:cs="Arial"/>
          <w:lang w:val="en-CA"/>
        </w:rPr>
        <w:t xml:space="preserve">Given the ease with which recantations may be fabricated, an especially rigorous qualitative assessment is required.: </w:t>
      </w:r>
      <w:r w:rsidRPr="00524175">
        <w:rPr>
          <w:rFonts w:cs="Arial"/>
          <w:i/>
          <w:lang w:val="en-CA"/>
        </w:rPr>
        <w:t xml:space="preserve">R v </w:t>
      </w:r>
      <w:proofErr w:type="spellStart"/>
      <w:r w:rsidRPr="00524175">
        <w:rPr>
          <w:rFonts w:cs="Arial"/>
          <w:i/>
          <w:lang w:val="en-CA"/>
        </w:rPr>
        <w:t>Dudar</w:t>
      </w:r>
      <w:proofErr w:type="spellEnd"/>
      <w:r w:rsidRPr="00524175">
        <w:rPr>
          <w:rFonts w:cs="Arial"/>
          <w:i/>
          <w:lang w:val="en-CA"/>
        </w:rPr>
        <w:t xml:space="preserve">, </w:t>
      </w:r>
      <w:hyperlink r:id="rId71" w:history="1">
        <w:r w:rsidRPr="00524175">
          <w:rPr>
            <w:rStyle w:val="Hyperlink"/>
            <w:rFonts w:cs="Arial"/>
            <w:lang w:val="en-CA"/>
          </w:rPr>
          <w:t>2019 ONCA 115</w:t>
        </w:r>
      </w:hyperlink>
      <w:r w:rsidRPr="00524175">
        <w:rPr>
          <w:rFonts w:cs="Arial"/>
          <w:lang w:val="en-CA"/>
        </w:rPr>
        <w:t>, at paras 33-34</w:t>
      </w:r>
    </w:p>
    <w:p w14:paraId="2694DA1A" w14:textId="377FE0BA" w:rsidR="0090685A" w:rsidRPr="00524175" w:rsidRDefault="0090685A" w:rsidP="00524175">
      <w:pPr>
        <w:pStyle w:val="NoSpacing"/>
        <w:rPr>
          <w:rFonts w:cs="Arial"/>
          <w:lang w:val="en-CA"/>
        </w:rPr>
      </w:pPr>
    </w:p>
    <w:p w14:paraId="17658C31" w14:textId="0A88D5F1" w:rsidR="0090685A" w:rsidRPr="00524175" w:rsidRDefault="0090685A" w:rsidP="00524175">
      <w:pPr>
        <w:pStyle w:val="NoSpacing"/>
        <w:rPr>
          <w:rFonts w:cs="Arial"/>
          <w:lang w:val="en-CA"/>
        </w:rPr>
      </w:pPr>
      <w:r w:rsidRPr="00524175">
        <w:rPr>
          <w:rFonts w:cs="Arial"/>
          <w:lang w:val="en"/>
        </w:rPr>
        <w:t>Ultimately, the “interests of justice” govern whether fresh evidence is admissible on appeal. Importantly, while the “interests of justice” to be considered include the interests of the accused, s. 683(1) of the </w:t>
      </w:r>
      <w:r w:rsidRPr="00524175">
        <w:rPr>
          <w:rFonts w:cs="Arial"/>
          <w:i/>
          <w:iCs/>
          <w:lang w:val="en-CA"/>
        </w:rPr>
        <w:t>Criminal Code</w:t>
      </w:r>
      <w:r w:rsidRPr="00524175">
        <w:rPr>
          <w:rFonts w:cs="Arial"/>
          <w:lang w:val="en"/>
        </w:rPr>
        <w:t xml:space="preserve"> also embraces broader interests, including the preservation of the integrity of the trial process and the finality of trial verdicts. Admission of such evidence is justified only in furtherance of the integrity of the process. Although there is an important interest in ensuring that unreliable verdicts are not allowed to stand, there is also a compelling interest in ensuring that the appellate process is not routinely used to re-write the trial record: </w:t>
      </w:r>
      <w:r w:rsidRPr="00524175">
        <w:rPr>
          <w:rFonts w:cs="Arial"/>
          <w:i/>
          <w:lang w:val="en"/>
        </w:rPr>
        <w:t xml:space="preserve">R v </w:t>
      </w:r>
      <w:proofErr w:type="spellStart"/>
      <w:r w:rsidRPr="00524175">
        <w:rPr>
          <w:rFonts w:cs="Arial"/>
          <w:i/>
          <w:lang w:val="en"/>
        </w:rPr>
        <w:t>Dudar</w:t>
      </w:r>
      <w:proofErr w:type="spellEnd"/>
      <w:r w:rsidRPr="00524175">
        <w:rPr>
          <w:rFonts w:cs="Arial"/>
          <w:i/>
          <w:lang w:val="en"/>
        </w:rPr>
        <w:t xml:space="preserve">, </w:t>
      </w:r>
      <w:hyperlink r:id="rId72" w:history="1">
        <w:r w:rsidRPr="00524175">
          <w:rPr>
            <w:rStyle w:val="Hyperlink"/>
            <w:rFonts w:cs="Arial"/>
            <w:lang w:val="en"/>
          </w:rPr>
          <w:t>2019 ONCA 115</w:t>
        </w:r>
      </w:hyperlink>
      <w:r w:rsidRPr="00524175">
        <w:rPr>
          <w:rFonts w:cs="Arial"/>
          <w:lang w:val="en"/>
        </w:rPr>
        <w:t>, at paras 40-41</w:t>
      </w:r>
    </w:p>
    <w:p w14:paraId="3FDD22C7" w14:textId="7D02C727" w:rsidR="0090685A" w:rsidRPr="00524175" w:rsidRDefault="0090685A" w:rsidP="00524175">
      <w:pPr>
        <w:pStyle w:val="NoSpacing"/>
        <w:rPr>
          <w:rFonts w:cs="Arial"/>
          <w:lang w:val="en-CA"/>
        </w:rPr>
      </w:pPr>
    </w:p>
    <w:p w14:paraId="6E9F126F" w14:textId="7F03C405" w:rsidR="00312E2A" w:rsidRPr="00524175" w:rsidRDefault="00312E2A" w:rsidP="00524175">
      <w:pPr>
        <w:pStyle w:val="NoSpacing"/>
        <w:rPr>
          <w:rFonts w:cs="Arial"/>
          <w:lang w:val="en-CA"/>
        </w:rPr>
      </w:pPr>
      <w:r w:rsidRPr="00524175">
        <w:rPr>
          <w:rFonts w:cs="Arial"/>
          <w:lang w:val="en-CA"/>
        </w:rPr>
        <w:t xml:space="preserve">Note that the Palmer criteria does not apply to fresh evidence to be admitted for the purpose of demonstrating that the trial itself was unfair: see caselaw cited at </w:t>
      </w:r>
      <w:r w:rsidRPr="00524175">
        <w:rPr>
          <w:rFonts w:cs="Arial"/>
          <w:i/>
          <w:iCs/>
          <w:lang w:val="en-CA"/>
        </w:rPr>
        <w:t xml:space="preserve">R c Arsenault, </w:t>
      </w:r>
      <w:hyperlink r:id="rId73" w:history="1">
        <w:r w:rsidRPr="00524175">
          <w:rPr>
            <w:rStyle w:val="Hyperlink"/>
            <w:rFonts w:cs="Arial"/>
            <w:lang w:val="en-CA"/>
          </w:rPr>
          <w:t>2020 ONCA 118</w:t>
        </w:r>
      </w:hyperlink>
      <w:r w:rsidRPr="00524175">
        <w:rPr>
          <w:rFonts w:cs="Arial"/>
          <w:lang w:val="en-CA"/>
        </w:rPr>
        <w:t xml:space="preserve">, at para 10; see also </w:t>
      </w:r>
      <w:r w:rsidRPr="00524175">
        <w:rPr>
          <w:rFonts w:cs="Arial"/>
          <w:i/>
          <w:iCs/>
          <w:lang w:val="en-CA"/>
        </w:rPr>
        <w:t xml:space="preserve">R v </w:t>
      </w:r>
      <w:proofErr w:type="spellStart"/>
      <w:r w:rsidRPr="00524175">
        <w:rPr>
          <w:rFonts w:cs="Arial"/>
          <w:i/>
          <w:iCs/>
          <w:lang w:val="en-CA"/>
        </w:rPr>
        <w:t>Poonia</w:t>
      </w:r>
      <w:proofErr w:type="spellEnd"/>
      <w:r w:rsidRPr="00524175">
        <w:rPr>
          <w:rFonts w:cs="Arial"/>
          <w:i/>
          <w:iCs/>
          <w:lang w:val="en-CA"/>
        </w:rPr>
        <w:t xml:space="preserve">, </w:t>
      </w:r>
      <w:r w:rsidRPr="00524175">
        <w:rPr>
          <w:rFonts w:cs="Arial"/>
          <w:lang w:val="en-CA"/>
        </w:rPr>
        <w:t>2014 BCSC 1526, at paras 24-27</w:t>
      </w:r>
    </w:p>
    <w:p w14:paraId="1418413E" w14:textId="77777777" w:rsidR="00C54CFF" w:rsidRPr="00524175" w:rsidRDefault="00C54CFF" w:rsidP="00524175">
      <w:pPr>
        <w:pStyle w:val="Heading2"/>
        <w:numPr>
          <w:ilvl w:val="0"/>
          <w:numId w:val="0"/>
        </w:numPr>
        <w:spacing w:line="276" w:lineRule="auto"/>
        <w:ind w:left="778"/>
        <w:rPr>
          <w:rFonts w:ascii="Arial" w:hAnsi="Arial" w:cs="Arial"/>
          <w:color w:val="auto"/>
          <w:sz w:val="24"/>
          <w:szCs w:val="24"/>
        </w:rPr>
      </w:pPr>
    </w:p>
    <w:p w14:paraId="0F30AB6E" w14:textId="3DD5C5F1" w:rsidR="00D96FA3" w:rsidRPr="00524175" w:rsidRDefault="00D96FA3" w:rsidP="00524175">
      <w:pPr>
        <w:pBdr>
          <w:top w:val="thinThickSmallGap" w:sz="12" w:space="1" w:color="943634" w:themeColor="accent2" w:themeShade="BF"/>
          <w:left w:val="thinThickSmallGap" w:sz="12" w:space="4" w:color="943634" w:themeColor="accent2" w:themeShade="BF"/>
          <w:bottom w:val="thickThinSmallGap" w:sz="12" w:space="1" w:color="943634" w:themeColor="accent2" w:themeShade="BF"/>
          <w:right w:val="thickThinSmallGap" w:sz="12" w:space="4" w:color="943634" w:themeColor="accent2" w:themeShade="BF"/>
        </w:pBdr>
        <w:spacing w:line="276" w:lineRule="auto"/>
        <w:rPr>
          <w:rFonts w:ascii="Arial" w:hAnsi="Arial" w:cs="Arial"/>
          <w:b/>
        </w:rPr>
      </w:pPr>
      <w:r w:rsidRPr="00524175">
        <w:rPr>
          <w:rFonts w:ascii="Arial" w:hAnsi="Arial" w:cs="Arial"/>
          <w:b/>
        </w:rPr>
        <w:t>For an overview of fresh evidence in relation to a breach of the right to disclosure, see Charter: Section 7: Right to Disclosure</w:t>
      </w:r>
    </w:p>
    <w:p w14:paraId="79E1A666" w14:textId="77777777" w:rsidR="00F60CE1" w:rsidRPr="00524175" w:rsidRDefault="00F60CE1" w:rsidP="00524175">
      <w:pPr>
        <w:pStyle w:val="NoSpacing"/>
        <w:rPr>
          <w:rFonts w:cs="Arial"/>
        </w:rPr>
      </w:pPr>
    </w:p>
    <w:p w14:paraId="7E288944" w14:textId="75305A27" w:rsidR="00DB65EA" w:rsidRPr="00524175" w:rsidRDefault="00DB65EA" w:rsidP="00524175">
      <w:pPr>
        <w:pStyle w:val="Heading20"/>
        <w:spacing w:line="276" w:lineRule="auto"/>
        <w:rPr>
          <w:rFonts w:cs="Arial"/>
        </w:rPr>
      </w:pPr>
      <w:bookmarkStart w:id="35" w:name="_Toc53845501"/>
      <w:r w:rsidRPr="00524175">
        <w:rPr>
          <w:rFonts w:cs="Arial"/>
        </w:rPr>
        <w:t>The Dixon Test</w:t>
      </w:r>
      <w:bookmarkEnd w:id="35"/>
    </w:p>
    <w:p w14:paraId="507D9E23" w14:textId="77777777" w:rsidR="00DB65EA" w:rsidRPr="00524175" w:rsidRDefault="00DB65EA" w:rsidP="00524175">
      <w:pPr>
        <w:pStyle w:val="NoSpacing"/>
        <w:rPr>
          <w:rFonts w:cs="Arial"/>
        </w:rPr>
      </w:pPr>
    </w:p>
    <w:p w14:paraId="13CE6D20" w14:textId="1EBBFED6" w:rsidR="00D10D7E" w:rsidRPr="00524175" w:rsidRDefault="00D10D7E" w:rsidP="00524175">
      <w:pPr>
        <w:pStyle w:val="NoSpacing"/>
        <w:rPr>
          <w:rFonts w:cs="Arial"/>
        </w:rPr>
      </w:pPr>
      <w:r w:rsidRPr="00524175">
        <w:rPr>
          <w:rFonts w:cs="Arial"/>
        </w:rPr>
        <w:t>There are two components to the </w:t>
      </w:r>
      <w:r w:rsidRPr="00524175">
        <w:rPr>
          <w:rFonts w:cs="Arial"/>
          <w:i/>
          <w:iCs/>
        </w:rPr>
        <w:t>Dixon</w:t>
      </w:r>
      <w:r w:rsidRPr="00524175">
        <w:rPr>
          <w:rFonts w:cs="Arial"/>
        </w:rPr>
        <w:t> test. First, the court asks whether there has been a breach of the Crown’s duty to disclose. A time-sensitive approach governs this inquiry as it would be unfair to consider allegations of failed disclosure through the lens of current day rules and practices.</w:t>
      </w:r>
      <w:r w:rsidR="00686E54" w:rsidRPr="00524175">
        <w:rPr>
          <w:rFonts w:cs="Arial"/>
        </w:rPr>
        <w:t xml:space="preserve"> </w:t>
      </w:r>
      <w:r w:rsidRPr="00524175">
        <w:rPr>
          <w:rFonts w:cs="Arial"/>
        </w:rPr>
        <w:t>If the court concludes that, at the relevant time, the Crown failed in its disclosure obligations, then </w:t>
      </w:r>
      <w:r w:rsidRPr="00524175">
        <w:rPr>
          <w:rFonts w:cs="Arial"/>
          <w:i/>
          <w:iCs/>
        </w:rPr>
        <w:t>Dixon </w:t>
      </w:r>
      <w:r w:rsidRPr="00524175">
        <w:rPr>
          <w:rFonts w:cs="Arial"/>
        </w:rPr>
        <w:t>requires that the court go on to consider whether there exists a “reasonable possibility” that the non-disclosure: (a) impacted the outcome of the trial; or (b) impacted the overall fairness of the trial process</w:t>
      </w:r>
      <w:r w:rsidR="00060429" w:rsidRPr="00524175">
        <w:rPr>
          <w:rFonts w:cs="Arial"/>
        </w:rPr>
        <w:t xml:space="preserve"> </w:t>
      </w:r>
      <w:r w:rsidRPr="00524175">
        <w:rPr>
          <w:rFonts w:cs="Arial"/>
        </w:rPr>
        <w:t xml:space="preserve">. Although a reasonable possibility must be more than “entirely speculative” in nature the “mere existence of such a possibility constitutes an infringement of the right to make full answer and </w:t>
      </w:r>
      <w:proofErr w:type="spellStart"/>
      <w:r w:rsidRPr="00524175">
        <w:rPr>
          <w:rFonts w:cs="Arial"/>
        </w:rPr>
        <w:t>defence</w:t>
      </w:r>
      <w:proofErr w:type="spellEnd"/>
      <w:r w:rsidRPr="00524175">
        <w:rPr>
          <w:rFonts w:cs="Arial"/>
        </w:rPr>
        <w:t>”: </w:t>
      </w:r>
      <w:r w:rsidR="00060429" w:rsidRPr="00524175">
        <w:rPr>
          <w:rFonts w:cs="Arial"/>
          <w:i/>
        </w:rPr>
        <w:t xml:space="preserve">R v Biddle, </w:t>
      </w:r>
      <w:hyperlink r:id="rId74" w:history="1">
        <w:r w:rsidR="00060429" w:rsidRPr="00524175">
          <w:rPr>
            <w:rStyle w:val="Hyperlink"/>
            <w:rFonts w:cs="Arial"/>
          </w:rPr>
          <w:t>2018 ONCA 520</w:t>
        </w:r>
      </w:hyperlink>
      <w:r w:rsidR="00060429" w:rsidRPr="00524175">
        <w:rPr>
          <w:rFonts w:cs="Arial"/>
        </w:rPr>
        <w:t xml:space="preserve"> at paras 17-19</w:t>
      </w:r>
    </w:p>
    <w:p w14:paraId="137E82EC" w14:textId="77777777" w:rsidR="00FD09C6" w:rsidRPr="00524175" w:rsidRDefault="00FD09C6" w:rsidP="00524175">
      <w:pPr>
        <w:pStyle w:val="NoSpacing"/>
        <w:rPr>
          <w:rFonts w:cs="Arial"/>
        </w:rPr>
      </w:pPr>
    </w:p>
    <w:p w14:paraId="6FBE968C" w14:textId="6AE39DA6" w:rsidR="00FD09C6" w:rsidRPr="00524175" w:rsidRDefault="00FD09C6" w:rsidP="00524175">
      <w:pPr>
        <w:pStyle w:val="Regular"/>
        <w:rPr>
          <w:sz w:val="24"/>
          <w:szCs w:val="24"/>
        </w:rPr>
      </w:pPr>
      <w:r w:rsidRPr="00524175">
        <w:rPr>
          <w:sz w:val="24"/>
          <w:szCs w:val="24"/>
        </w:rPr>
        <w:lastRenderedPageBreak/>
        <w:t xml:space="preserve">In the context of a witness recanting trial testimony, the cogency requirement is the controlling factor. This factor requires answers to three questions: (1) whether the proposed evidence is relevant; (2) whether the evidence is credible; and (3) whether the evidence is sufficiently probative: </w:t>
      </w:r>
      <w:hyperlink r:id="rId75" w:history="1">
        <w:r w:rsidRPr="00524175">
          <w:rPr>
            <w:i/>
            <w:iCs/>
            <w:color w:val="0000E9"/>
            <w:sz w:val="24"/>
            <w:szCs w:val="24"/>
            <w:u w:val="single" w:color="0000E9"/>
          </w:rPr>
          <w:t>Allen</w:t>
        </w:r>
      </w:hyperlink>
      <w:r w:rsidRPr="00524175">
        <w:rPr>
          <w:sz w:val="24"/>
          <w:szCs w:val="24"/>
        </w:rPr>
        <w:t>, 2018 ONCA 498 (at paras. 92-95)</w:t>
      </w:r>
    </w:p>
    <w:p w14:paraId="242883E1" w14:textId="77777777" w:rsidR="00B60EEF" w:rsidRPr="00524175" w:rsidRDefault="00B60EEF" w:rsidP="00524175">
      <w:pPr>
        <w:pStyle w:val="Regular"/>
        <w:rPr>
          <w:sz w:val="24"/>
          <w:szCs w:val="24"/>
        </w:rPr>
      </w:pPr>
    </w:p>
    <w:p w14:paraId="07FFF668" w14:textId="77777777" w:rsidR="00B60EEF" w:rsidRPr="00524175" w:rsidRDefault="00B60EEF" w:rsidP="00524175">
      <w:pPr>
        <w:pStyle w:val="NoSpacing"/>
        <w:rPr>
          <w:rFonts w:cs="Arial"/>
        </w:rPr>
      </w:pPr>
      <w:r w:rsidRPr="00524175">
        <w:rPr>
          <w:rFonts w:cs="Arial"/>
        </w:rPr>
        <w:t>A recantation can be proffered or admitted: (1) as substantive evidence; and/or (2) as impeachment of trial testimony. In the former case, the fresh evidence must be credible. In the latter, the value of the fresh evidence is not dependent on credibility but on the inconsistency with the trial testimony. Nevertheless, credibility will still inform the analysis.</w:t>
      </w:r>
    </w:p>
    <w:p w14:paraId="2C278713" w14:textId="77777777" w:rsidR="009C720D" w:rsidRPr="00524175" w:rsidRDefault="009C720D" w:rsidP="00524175">
      <w:pPr>
        <w:pStyle w:val="NoSpacing"/>
        <w:rPr>
          <w:rFonts w:cs="Arial"/>
        </w:rPr>
      </w:pPr>
    </w:p>
    <w:p w14:paraId="0375A060" w14:textId="227590D4" w:rsidR="009C720D" w:rsidRPr="00524175" w:rsidRDefault="009C720D" w:rsidP="00524175">
      <w:pPr>
        <w:pStyle w:val="NoSpacing"/>
        <w:rPr>
          <w:rFonts w:cs="Arial"/>
        </w:rPr>
      </w:pPr>
      <w:r w:rsidRPr="00524175">
        <w:rPr>
          <w:rFonts w:cs="Arial"/>
        </w:rPr>
        <w:t xml:space="preserve">For a non-exhaustive list of factors to consider in assessing the credibility of a recantation, see </w:t>
      </w:r>
      <w:r w:rsidRPr="00524175">
        <w:rPr>
          <w:rFonts w:cs="Arial"/>
          <w:i/>
        </w:rPr>
        <w:t xml:space="preserve">Allen </w:t>
      </w:r>
      <w:r w:rsidRPr="00524175">
        <w:rPr>
          <w:rFonts w:cs="Arial"/>
        </w:rPr>
        <w:t>at paras 100-101.</w:t>
      </w:r>
    </w:p>
    <w:p w14:paraId="467F2FCB" w14:textId="77777777" w:rsidR="00D22EEE" w:rsidRPr="00524175" w:rsidRDefault="00D22EEE" w:rsidP="00524175">
      <w:pPr>
        <w:spacing w:line="276" w:lineRule="auto"/>
        <w:rPr>
          <w:rFonts w:ascii="Arial" w:hAnsi="Arial" w:cs="Arial"/>
        </w:rPr>
      </w:pPr>
    </w:p>
    <w:p w14:paraId="12BC8A53" w14:textId="0D272DCB" w:rsidR="001552AC" w:rsidRPr="00524175" w:rsidRDefault="005409D0" w:rsidP="00524175">
      <w:pPr>
        <w:pStyle w:val="NoSpacing"/>
        <w:rPr>
          <w:rFonts w:cs="Arial"/>
        </w:rPr>
      </w:pPr>
      <w:r w:rsidRPr="00524175">
        <w:rPr>
          <w:rFonts w:cs="Arial"/>
        </w:rPr>
        <w:t xml:space="preserve">Fresh evidence will not be admitted merely to add a “third voice” to the issues canvassed at trial: </w:t>
      </w:r>
      <w:r w:rsidRPr="00524175">
        <w:rPr>
          <w:rFonts w:cs="Arial"/>
          <w:i/>
        </w:rPr>
        <w:t xml:space="preserve">R v Forcillo, </w:t>
      </w:r>
      <w:hyperlink r:id="rId76" w:history="1">
        <w:r w:rsidRPr="00524175">
          <w:rPr>
            <w:rStyle w:val="Hyperlink"/>
            <w:rFonts w:cs="Arial"/>
          </w:rPr>
          <w:t>2018 ONCA 402</w:t>
        </w:r>
      </w:hyperlink>
      <w:r w:rsidRPr="00524175">
        <w:rPr>
          <w:rFonts w:cs="Arial"/>
        </w:rPr>
        <w:t>, at para 109</w:t>
      </w:r>
    </w:p>
    <w:p w14:paraId="776B3CDA" w14:textId="1E2938BF" w:rsidR="00372F6F" w:rsidRPr="00524175" w:rsidRDefault="00372F6F" w:rsidP="00524175">
      <w:pPr>
        <w:pStyle w:val="NoSpacing"/>
        <w:rPr>
          <w:rFonts w:cs="Arial"/>
          <w:lang w:val="en-CA"/>
        </w:rPr>
      </w:pPr>
    </w:p>
    <w:p w14:paraId="2E72BECB" w14:textId="77777777" w:rsidR="00F60CE1" w:rsidRPr="00524175" w:rsidRDefault="00F60CE1" w:rsidP="00524175">
      <w:pPr>
        <w:pStyle w:val="NoSpacing"/>
        <w:rPr>
          <w:rFonts w:cs="Arial"/>
          <w:lang w:val="en-CA"/>
        </w:rPr>
      </w:pPr>
    </w:p>
    <w:p w14:paraId="185962DA" w14:textId="73FA83AA" w:rsidR="00D22EEE" w:rsidRPr="00524175" w:rsidRDefault="00D22EEE" w:rsidP="00524175">
      <w:pPr>
        <w:pStyle w:val="Heading10"/>
        <w:spacing w:line="276" w:lineRule="auto"/>
        <w:rPr>
          <w:rFonts w:cs="Arial"/>
          <w:sz w:val="24"/>
          <w:szCs w:val="24"/>
        </w:rPr>
      </w:pPr>
      <w:bookmarkStart w:id="36" w:name="_Toc53845502"/>
      <w:r w:rsidRPr="00524175">
        <w:rPr>
          <w:rFonts w:cs="Arial"/>
          <w:sz w:val="24"/>
          <w:szCs w:val="24"/>
        </w:rPr>
        <w:t>GROUNDS OF APPEAL</w:t>
      </w:r>
      <w:bookmarkEnd w:id="36"/>
    </w:p>
    <w:p w14:paraId="38321272" w14:textId="77777777" w:rsidR="00D22EEE" w:rsidRPr="00524175" w:rsidRDefault="00D22EEE" w:rsidP="00524175">
      <w:pPr>
        <w:spacing w:line="276" w:lineRule="auto"/>
        <w:rPr>
          <w:rFonts w:ascii="Arial" w:hAnsi="Arial" w:cs="Arial"/>
        </w:rPr>
      </w:pPr>
    </w:p>
    <w:p w14:paraId="6691A3BA" w14:textId="2B39AAA2" w:rsidR="008077B4" w:rsidRPr="00524175" w:rsidRDefault="008077B4" w:rsidP="00524175">
      <w:pPr>
        <w:pStyle w:val="Heading20"/>
        <w:numPr>
          <w:ilvl w:val="0"/>
          <w:numId w:val="49"/>
        </w:numPr>
        <w:spacing w:line="276" w:lineRule="auto"/>
        <w:rPr>
          <w:rFonts w:cs="Arial"/>
        </w:rPr>
      </w:pPr>
      <w:bookmarkStart w:id="37" w:name="_Toc53845503"/>
      <w:r w:rsidRPr="00524175">
        <w:rPr>
          <w:rFonts w:cs="Arial"/>
        </w:rPr>
        <w:t>Understanding the Basis for Conviction</w:t>
      </w:r>
      <w:bookmarkEnd w:id="37"/>
    </w:p>
    <w:p w14:paraId="1DF62463" w14:textId="77777777" w:rsidR="008077B4" w:rsidRPr="00524175" w:rsidRDefault="008077B4" w:rsidP="00524175">
      <w:pPr>
        <w:pStyle w:val="NoSpacing"/>
        <w:rPr>
          <w:rFonts w:cs="Arial"/>
          <w:lang w:val="en-CA"/>
        </w:rPr>
      </w:pPr>
    </w:p>
    <w:p w14:paraId="5E53DA4C" w14:textId="658E38A0" w:rsidR="008077B4" w:rsidRPr="00524175" w:rsidRDefault="008077B4" w:rsidP="00524175">
      <w:pPr>
        <w:pStyle w:val="NoSpacing"/>
        <w:rPr>
          <w:rFonts w:cs="Arial"/>
          <w:lang w:val="en-CA"/>
        </w:rPr>
      </w:pPr>
      <w:r w:rsidRPr="00524175">
        <w:rPr>
          <w:rFonts w:cs="Arial"/>
          <w:lang w:val="en-CA"/>
        </w:rPr>
        <w:t>While it is expected that a trial judge sitting alone will clearly include all of his or her findings in the reasons for conviction, because the judge is not </w:t>
      </w:r>
      <w:r w:rsidRPr="00524175">
        <w:rPr>
          <w:rFonts w:cs="Arial"/>
          <w:i/>
          <w:iCs/>
          <w:lang w:val="en-CA"/>
        </w:rPr>
        <w:t>functus officio</w:t>
      </w:r>
      <w:r w:rsidRPr="00524175">
        <w:rPr>
          <w:rFonts w:cs="Arial"/>
          <w:lang w:val="en-CA"/>
        </w:rPr>
        <w:t xml:space="preserve"> until the sentence has been imposed, a court of appeal may look at the reasons for sentence as well as the reasons for conviction to understand the basis for conviction: </w:t>
      </w:r>
      <w:r w:rsidRPr="00524175">
        <w:rPr>
          <w:rFonts w:cs="Arial"/>
          <w:i/>
          <w:iCs/>
          <w:lang w:val="en-CA"/>
        </w:rPr>
        <w:t xml:space="preserve">R v BJT, </w:t>
      </w:r>
      <w:hyperlink r:id="rId77" w:history="1">
        <w:r w:rsidRPr="00524175">
          <w:rPr>
            <w:rStyle w:val="Hyperlink"/>
            <w:rFonts w:cs="Arial"/>
            <w:lang w:val="en-CA"/>
          </w:rPr>
          <w:t>2019 ONCA 694</w:t>
        </w:r>
      </w:hyperlink>
      <w:r w:rsidRPr="00524175">
        <w:rPr>
          <w:rFonts w:cs="Arial"/>
          <w:lang w:val="en-CA"/>
        </w:rPr>
        <w:t>, at para 43</w:t>
      </w:r>
    </w:p>
    <w:p w14:paraId="1C1F43F2" w14:textId="5F93A424" w:rsidR="008077B4" w:rsidRDefault="008077B4" w:rsidP="00524175">
      <w:pPr>
        <w:pStyle w:val="NoSpacing"/>
        <w:rPr>
          <w:rFonts w:cs="Arial"/>
          <w:lang w:val="en-CA"/>
        </w:rPr>
      </w:pPr>
    </w:p>
    <w:p w14:paraId="3E0CE307" w14:textId="0F6E573E" w:rsidR="00C418F3" w:rsidRDefault="00C418F3" w:rsidP="00524175">
      <w:pPr>
        <w:pStyle w:val="NoSpacing"/>
        <w:rPr>
          <w:rFonts w:cs="Arial"/>
          <w:lang w:val="en-CA"/>
        </w:rPr>
      </w:pPr>
    </w:p>
    <w:p w14:paraId="171594E2" w14:textId="0EBBFD74" w:rsidR="00C418F3" w:rsidRDefault="00C418F3" w:rsidP="00524175">
      <w:pPr>
        <w:pStyle w:val="NoSpacing"/>
        <w:rPr>
          <w:rFonts w:cs="Arial"/>
          <w:lang w:val="en-CA"/>
        </w:rPr>
      </w:pPr>
    </w:p>
    <w:p w14:paraId="5CF6F267" w14:textId="488E93A3" w:rsidR="00C418F3" w:rsidRDefault="00C418F3" w:rsidP="00524175">
      <w:pPr>
        <w:pStyle w:val="NoSpacing"/>
        <w:rPr>
          <w:rFonts w:cs="Arial"/>
          <w:lang w:val="en-CA"/>
        </w:rPr>
      </w:pPr>
    </w:p>
    <w:p w14:paraId="20C29E8C" w14:textId="77777777" w:rsidR="00C418F3" w:rsidRPr="00524175" w:rsidRDefault="00C418F3" w:rsidP="00524175">
      <w:pPr>
        <w:pStyle w:val="NoSpacing"/>
        <w:rPr>
          <w:rFonts w:cs="Arial"/>
          <w:lang w:val="en-CA"/>
        </w:rPr>
      </w:pPr>
    </w:p>
    <w:p w14:paraId="018BB082" w14:textId="7C15096F" w:rsidR="008E6F1A" w:rsidRPr="00524175" w:rsidRDefault="008E6F1A" w:rsidP="00524175">
      <w:pPr>
        <w:pStyle w:val="Heading20"/>
        <w:numPr>
          <w:ilvl w:val="0"/>
          <w:numId w:val="49"/>
        </w:numPr>
        <w:spacing w:line="276" w:lineRule="auto"/>
        <w:rPr>
          <w:rFonts w:cs="Arial"/>
        </w:rPr>
      </w:pPr>
      <w:bookmarkStart w:id="38" w:name="_Toc53845504"/>
      <w:r w:rsidRPr="00524175">
        <w:rPr>
          <w:rFonts w:cs="Arial"/>
        </w:rPr>
        <w:lastRenderedPageBreak/>
        <w:t>Inconsistent verdicts</w:t>
      </w:r>
      <w:bookmarkEnd w:id="38"/>
    </w:p>
    <w:p w14:paraId="628D3842" w14:textId="04CAB7E8" w:rsidR="00C54CFF" w:rsidRPr="00524175" w:rsidRDefault="00C54CFF" w:rsidP="00524175">
      <w:pPr>
        <w:pStyle w:val="font8"/>
        <w:spacing w:before="0" w:beforeAutospacing="0" w:after="0" w:afterAutospacing="0" w:line="276" w:lineRule="auto"/>
        <w:jc w:val="both"/>
        <w:textAlignment w:val="baseline"/>
        <w:rPr>
          <w:rFonts w:ascii="Arial" w:hAnsi="Arial" w:cs="Arial"/>
          <w:b/>
          <w:bCs/>
          <w:sz w:val="24"/>
          <w:szCs w:val="24"/>
        </w:rPr>
      </w:pPr>
    </w:p>
    <w:p w14:paraId="5EB418D0" w14:textId="1636B494" w:rsidR="00C54CFF" w:rsidRPr="00524175" w:rsidRDefault="00C54CFF" w:rsidP="00524175">
      <w:pPr>
        <w:pStyle w:val="Regular"/>
        <w:rPr>
          <w:rStyle w:val="color15"/>
          <w:sz w:val="24"/>
          <w:szCs w:val="24"/>
        </w:rPr>
      </w:pPr>
      <w:r w:rsidRPr="00524175">
        <w:rPr>
          <w:rStyle w:val="color15"/>
          <w:sz w:val="24"/>
          <w:szCs w:val="24"/>
        </w:rPr>
        <w:t>For a verdict to be inconsistent there must be no realistic view of the evidence or any rational logical basis upon which the verdicts may be reconciled: </w:t>
      </w:r>
      <w:hyperlink r:id="rId78" w:tgtFrame="_blank" w:history="1">
        <w:r w:rsidRPr="00524175">
          <w:rPr>
            <w:rStyle w:val="color15"/>
            <w:i/>
            <w:iCs/>
            <w:sz w:val="24"/>
            <w:szCs w:val="24"/>
          </w:rPr>
          <w:t>R v Siddiqui, </w:t>
        </w:r>
        <w:r w:rsidRPr="00524175">
          <w:rPr>
            <w:rStyle w:val="color15"/>
            <w:sz w:val="24"/>
            <w:szCs w:val="24"/>
            <w:u w:val="single"/>
          </w:rPr>
          <w:t>2016 ONCA 376</w:t>
        </w:r>
      </w:hyperlink>
      <w:r w:rsidRPr="00524175">
        <w:rPr>
          <w:rStyle w:val="color15"/>
          <w:sz w:val="24"/>
          <w:szCs w:val="24"/>
        </w:rPr>
        <w:t> at para 13</w:t>
      </w:r>
    </w:p>
    <w:p w14:paraId="4BBA4D7C" w14:textId="453B5EF8" w:rsidR="00A04678" w:rsidRPr="00524175" w:rsidRDefault="00A04678" w:rsidP="00524175">
      <w:pPr>
        <w:pStyle w:val="Regular"/>
        <w:rPr>
          <w:rStyle w:val="color15"/>
          <w:sz w:val="24"/>
          <w:szCs w:val="24"/>
        </w:rPr>
      </w:pPr>
    </w:p>
    <w:p w14:paraId="45155E2D" w14:textId="3FCD653A" w:rsidR="00A04678" w:rsidRPr="00524175" w:rsidRDefault="00A04678" w:rsidP="00524175">
      <w:pPr>
        <w:pStyle w:val="NoSpacing"/>
        <w:rPr>
          <w:rFonts w:cs="Arial"/>
          <w:lang w:val="en-CA"/>
        </w:rPr>
      </w:pPr>
      <w:r w:rsidRPr="00524175">
        <w:rPr>
          <w:rFonts w:cs="Arial"/>
          <w:lang w:val="en-CA"/>
        </w:rPr>
        <w:t xml:space="preserve">Different verdicts may be reconcilable on the basis that the offences are temporally distinct, or are qualitatively different, or dependent on the credibility of different complainants or witnesses, and that the strength of the evidence relating to each count may not be the same, leaving the jury with a reasonable doubt on one count but not on the other: </w:t>
      </w:r>
      <w:r w:rsidRPr="00524175">
        <w:rPr>
          <w:rFonts w:cs="Arial"/>
          <w:i/>
          <w:iCs/>
          <w:lang w:val="en-CA"/>
        </w:rPr>
        <w:t xml:space="preserve">R v GJS, </w:t>
      </w:r>
      <w:hyperlink r:id="rId79" w:history="1">
        <w:r w:rsidRPr="00524175">
          <w:rPr>
            <w:rStyle w:val="Hyperlink"/>
            <w:rFonts w:cs="Arial"/>
            <w:lang w:val="en-CA"/>
          </w:rPr>
          <w:t>2020 ONCA 317</w:t>
        </w:r>
      </w:hyperlink>
      <w:r w:rsidRPr="00524175">
        <w:rPr>
          <w:rFonts w:cs="Arial"/>
          <w:lang w:val="en-CA"/>
        </w:rPr>
        <w:t>, at para 36</w:t>
      </w:r>
    </w:p>
    <w:p w14:paraId="11B73088" w14:textId="77777777" w:rsidR="00A04678" w:rsidRPr="00524175" w:rsidRDefault="00A04678" w:rsidP="00524175">
      <w:pPr>
        <w:pStyle w:val="Regular"/>
        <w:rPr>
          <w:b/>
          <w:bCs/>
          <w:sz w:val="24"/>
          <w:szCs w:val="24"/>
        </w:rPr>
      </w:pPr>
    </w:p>
    <w:p w14:paraId="3C448699" w14:textId="77777777" w:rsidR="00C54CFF" w:rsidRPr="00524175" w:rsidRDefault="00C54CFF" w:rsidP="00524175">
      <w:pPr>
        <w:spacing w:line="276" w:lineRule="auto"/>
        <w:rPr>
          <w:rFonts w:ascii="Arial" w:hAnsi="Arial" w:cs="Arial"/>
        </w:rPr>
      </w:pPr>
    </w:p>
    <w:p w14:paraId="4A338249" w14:textId="77777777" w:rsidR="0060700E" w:rsidRPr="00524175" w:rsidRDefault="00733C9B" w:rsidP="00524175">
      <w:pPr>
        <w:pStyle w:val="Regular"/>
        <w:rPr>
          <w:rFonts w:eastAsia="Times New Roman"/>
          <w:color w:val="000000"/>
          <w:sz w:val="24"/>
          <w:szCs w:val="24"/>
        </w:rPr>
      </w:pPr>
      <w:r w:rsidRPr="00524175">
        <w:rPr>
          <w:sz w:val="24"/>
          <w:szCs w:val="24"/>
        </w:rPr>
        <w:t>The law does not require an otherwise unassailable conviction to be set aside in a judge alone trial because an inconsistent, demonstrably unsound acquittal has been entered on a functionally identical charge in the same proceed</w:t>
      </w:r>
      <w:r w:rsidR="003669C5" w:rsidRPr="00524175">
        <w:rPr>
          <w:sz w:val="24"/>
          <w:szCs w:val="24"/>
        </w:rPr>
        <w:t xml:space="preserve">ings. </w:t>
      </w:r>
      <w:r w:rsidR="003669C5" w:rsidRPr="00524175">
        <w:rPr>
          <w:rFonts w:eastAsia="Times New Roman"/>
          <w:color w:val="000000"/>
          <w:sz w:val="24"/>
          <w:szCs w:val="24"/>
        </w:rPr>
        <w:t xml:space="preserve">It is not an appropriate outcome to deem a demonstrably reasonable conviction to be unreasonable because of an inconsistent acquittal that is </w:t>
      </w:r>
      <w:r w:rsidR="0060700E" w:rsidRPr="00524175">
        <w:rPr>
          <w:rFonts w:eastAsia="Times New Roman"/>
          <w:color w:val="000000"/>
          <w:sz w:val="24"/>
          <w:szCs w:val="24"/>
        </w:rPr>
        <w:t xml:space="preserve">grounded in a clear legal error. </w:t>
      </w:r>
    </w:p>
    <w:p w14:paraId="440059C1" w14:textId="77777777" w:rsidR="0060700E" w:rsidRPr="00524175" w:rsidRDefault="0060700E" w:rsidP="00524175">
      <w:pPr>
        <w:pStyle w:val="Regular"/>
        <w:rPr>
          <w:rFonts w:eastAsia="Times New Roman"/>
          <w:color w:val="000000"/>
          <w:sz w:val="24"/>
          <w:szCs w:val="24"/>
        </w:rPr>
      </w:pPr>
    </w:p>
    <w:p w14:paraId="44A7A22D" w14:textId="28A3DAF2" w:rsidR="00E662C6" w:rsidRPr="00524175" w:rsidRDefault="0060700E" w:rsidP="00524175">
      <w:pPr>
        <w:pStyle w:val="NoSpacing"/>
        <w:rPr>
          <w:rFonts w:cs="Arial"/>
        </w:rPr>
      </w:pPr>
      <w:r w:rsidRPr="00524175">
        <w:rPr>
          <w:rFonts w:cs="Arial"/>
        </w:rPr>
        <w:t xml:space="preserve">The Crown does not have to appeal and set aside </w:t>
      </w:r>
      <w:r w:rsidR="004F527A" w:rsidRPr="00524175">
        <w:rPr>
          <w:rFonts w:cs="Arial"/>
        </w:rPr>
        <w:t>an</w:t>
      </w:r>
      <w:r w:rsidRPr="00524175">
        <w:rPr>
          <w:rFonts w:cs="Arial"/>
        </w:rPr>
        <w:t xml:space="preserve"> acquittal in order to resist </w:t>
      </w:r>
      <w:r w:rsidR="004F527A" w:rsidRPr="00524175">
        <w:rPr>
          <w:rFonts w:cs="Arial"/>
        </w:rPr>
        <w:t xml:space="preserve">an accused’s challenge to the reasonableness of an allegedly inconsistent conviction. </w:t>
      </w:r>
      <w:r w:rsidRPr="00524175">
        <w:rPr>
          <w:rFonts w:cs="Arial"/>
        </w:rPr>
        <w:t>When an accused person asks to have an inconsistent conviction set aside, the reasons for that inconsistency are put in issue. Where, on an examination of those reasons, the acquittal shows itself to be defective, an appeal court must take the fact the acquittal is wrongful into account in deciding whether to grant th</w:t>
      </w:r>
      <w:r w:rsidR="00E662C6" w:rsidRPr="00524175">
        <w:rPr>
          <w:rFonts w:cs="Arial"/>
        </w:rPr>
        <w:t>e</w:t>
      </w:r>
      <w:r w:rsidR="00A25808" w:rsidRPr="00524175">
        <w:rPr>
          <w:rFonts w:cs="Arial"/>
        </w:rPr>
        <w:t xml:space="preserve"> relief the appellant requests: </w:t>
      </w:r>
      <w:r w:rsidR="00A25808" w:rsidRPr="00524175">
        <w:rPr>
          <w:rFonts w:cs="Arial"/>
          <w:i/>
        </w:rPr>
        <w:t xml:space="preserve">R v Plein, </w:t>
      </w:r>
      <w:hyperlink r:id="rId80" w:history="1">
        <w:r w:rsidR="00A25808" w:rsidRPr="00524175">
          <w:rPr>
            <w:rStyle w:val="Hyperlink"/>
            <w:rFonts w:cs="Arial"/>
          </w:rPr>
          <w:t>2018 ONCA 748</w:t>
        </w:r>
      </w:hyperlink>
      <w:r w:rsidR="00A25808" w:rsidRPr="00524175">
        <w:rPr>
          <w:rFonts w:cs="Arial"/>
        </w:rPr>
        <w:t xml:space="preserve"> at paras 23, 42, 47, 48</w:t>
      </w:r>
    </w:p>
    <w:p w14:paraId="1231CA45" w14:textId="77777777" w:rsidR="004F527A" w:rsidRPr="00524175" w:rsidRDefault="004F527A" w:rsidP="00524175">
      <w:pPr>
        <w:pStyle w:val="NoSpacing"/>
        <w:rPr>
          <w:rFonts w:cs="Arial"/>
        </w:rPr>
      </w:pPr>
    </w:p>
    <w:p w14:paraId="1B29693F" w14:textId="5661D462" w:rsidR="004F527A" w:rsidRPr="00524175" w:rsidRDefault="00A25808" w:rsidP="00524175">
      <w:pPr>
        <w:pStyle w:val="NoSpacing"/>
        <w:rPr>
          <w:rFonts w:cs="Arial"/>
        </w:rPr>
      </w:pPr>
      <w:r w:rsidRPr="00524175">
        <w:rPr>
          <w:rFonts w:cs="Arial"/>
        </w:rPr>
        <w:t>In other words, w</w:t>
      </w:r>
      <w:r w:rsidR="004F527A" w:rsidRPr="00524175">
        <w:rPr>
          <w:rFonts w:cs="Arial"/>
        </w:rPr>
        <w:t>here an inconsistent verdict results from a legally unsound acquittal and the factual findings on the acquittal are not inconsistent with the factual findings on the conviction, an appellate court is not required to set aside the conviction, even if the Crown did not appeal the acquittal:</w:t>
      </w:r>
      <w:r w:rsidRPr="00524175">
        <w:rPr>
          <w:rFonts w:cs="Arial"/>
        </w:rPr>
        <w:t xml:space="preserve"> </w:t>
      </w:r>
      <w:r w:rsidRPr="00524175">
        <w:rPr>
          <w:rFonts w:cs="Arial"/>
          <w:i/>
        </w:rPr>
        <w:t xml:space="preserve">R v Horner, </w:t>
      </w:r>
      <w:hyperlink r:id="rId81" w:history="1">
        <w:r w:rsidRPr="00524175">
          <w:rPr>
            <w:rStyle w:val="Hyperlink"/>
            <w:rFonts w:cs="Arial"/>
          </w:rPr>
          <w:t>2018 ONCA 971</w:t>
        </w:r>
      </w:hyperlink>
      <w:r w:rsidRPr="00524175">
        <w:rPr>
          <w:rFonts w:cs="Arial"/>
        </w:rPr>
        <w:t>, at para 19</w:t>
      </w:r>
      <w:r w:rsidR="00C32E57" w:rsidRPr="00524175">
        <w:rPr>
          <w:rFonts w:cs="Arial"/>
        </w:rPr>
        <w:t>; see also para 25</w:t>
      </w:r>
    </w:p>
    <w:p w14:paraId="6486EFC0" w14:textId="77777777" w:rsidR="00E662C6" w:rsidRPr="00524175" w:rsidRDefault="00E662C6" w:rsidP="00524175">
      <w:pPr>
        <w:pStyle w:val="NoSpacing"/>
        <w:rPr>
          <w:rFonts w:cs="Arial"/>
        </w:rPr>
      </w:pPr>
    </w:p>
    <w:p w14:paraId="385CE944" w14:textId="087F711A" w:rsidR="00733C9B" w:rsidRPr="00524175" w:rsidRDefault="00E662C6" w:rsidP="00524175">
      <w:pPr>
        <w:pStyle w:val="NoSpacing"/>
        <w:rPr>
          <w:rFonts w:cs="Arial"/>
        </w:rPr>
      </w:pPr>
      <w:r w:rsidRPr="00524175">
        <w:rPr>
          <w:rFonts w:cs="Arial"/>
        </w:rPr>
        <w:t>That being said, the Crown would be well advised, if it wishes to resist an inconsistent verdict appeal, to cross-appeal an acquittal it wishes to call into question</w:t>
      </w:r>
      <w:r w:rsidR="00A25808" w:rsidRPr="00524175">
        <w:rPr>
          <w:rFonts w:cs="Arial"/>
        </w:rPr>
        <w:t xml:space="preserve">: </w:t>
      </w:r>
      <w:r w:rsidR="00A25808" w:rsidRPr="00524175">
        <w:rPr>
          <w:rFonts w:cs="Arial"/>
          <w:i/>
        </w:rPr>
        <w:t xml:space="preserve">Plein </w:t>
      </w:r>
      <w:r w:rsidR="00A25808" w:rsidRPr="00524175">
        <w:rPr>
          <w:rFonts w:cs="Arial"/>
        </w:rPr>
        <w:t>at para</w:t>
      </w:r>
      <w:r w:rsidRPr="00524175">
        <w:rPr>
          <w:rFonts w:cs="Arial"/>
        </w:rPr>
        <w:t xml:space="preserve"> 48</w:t>
      </w:r>
    </w:p>
    <w:p w14:paraId="2BEC78CB" w14:textId="77777777" w:rsidR="00C54CFF" w:rsidRPr="00524175" w:rsidRDefault="00C54CFF" w:rsidP="00524175">
      <w:pPr>
        <w:spacing w:line="276" w:lineRule="auto"/>
        <w:rPr>
          <w:rFonts w:ascii="Arial" w:hAnsi="Arial" w:cs="Arial"/>
        </w:rPr>
      </w:pPr>
    </w:p>
    <w:p w14:paraId="29E2DC17" w14:textId="77777777" w:rsidR="008E6F1A" w:rsidRPr="00524175" w:rsidRDefault="008E6F1A" w:rsidP="00524175">
      <w:pPr>
        <w:pStyle w:val="Heading20"/>
        <w:spacing w:line="276" w:lineRule="auto"/>
        <w:rPr>
          <w:rFonts w:cs="Arial"/>
        </w:rPr>
      </w:pPr>
      <w:bookmarkStart w:id="39" w:name="_Toc53845505"/>
      <w:r w:rsidRPr="00524175">
        <w:rPr>
          <w:rFonts w:cs="Arial"/>
        </w:rPr>
        <w:lastRenderedPageBreak/>
        <w:t>Unreasonable Verdict</w:t>
      </w:r>
      <w:bookmarkEnd w:id="39"/>
    </w:p>
    <w:p w14:paraId="0EC9BC66" w14:textId="77777777" w:rsidR="00251610" w:rsidRPr="00524175" w:rsidRDefault="00251610" w:rsidP="00524175">
      <w:pPr>
        <w:pStyle w:val="Heading2"/>
        <w:numPr>
          <w:ilvl w:val="0"/>
          <w:numId w:val="0"/>
        </w:numPr>
        <w:spacing w:line="276" w:lineRule="auto"/>
        <w:ind w:left="778"/>
        <w:rPr>
          <w:rFonts w:ascii="Arial" w:hAnsi="Arial" w:cs="Arial"/>
          <w:color w:val="auto"/>
          <w:sz w:val="24"/>
          <w:szCs w:val="24"/>
        </w:rPr>
      </w:pPr>
    </w:p>
    <w:p w14:paraId="59F5FFD5" w14:textId="77777777" w:rsidR="00C54CFF" w:rsidRPr="00524175" w:rsidRDefault="00C54CFF" w:rsidP="00524175">
      <w:pPr>
        <w:pStyle w:val="Heading3"/>
        <w:numPr>
          <w:ilvl w:val="0"/>
          <w:numId w:val="26"/>
        </w:numPr>
        <w:spacing w:line="276" w:lineRule="auto"/>
        <w:rPr>
          <w:rFonts w:cs="Arial"/>
        </w:rPr>
      </w:pPr>
      <w:bookmarkStart w:id="40" w:name="_Toc53845506"/>
      <w:r w:rsidRPr="00524175">
        <w:rPr>
          <w:rFonts w:cs="Arial"/>
        </w:rPr>
        <w:t>General Principles</w:t>
      </w:r>
      <w:bookmarkEnd w:id="40"/>
    </w:p>
    <w:p w14:paraId="4D647B8D"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22E49CA7" w14:textId="77777777" w:rsidR="00C54CFF" w:rsidRPr="00524175" w:rsidRDefault="00C54CFF" w:rsidP="00524175">
      <w:pPr>
        <w:pStyle w:val="Regular"/>
        <w:rPr>
          <w:sz w:val="24"/>
          <w:szCs w:val="24"/>
        </w:rPr>
      </w:pPr>
      <w:r w:rsidRPr="00524175">
        <w:rPr>
          <w:sz w:val="24"/>
          <w:szCs w:val="24"/>
        </w:rPr>
        <w:t>The power to overturn a verdict based on unreasonableness can be found in </w:t>
      </w:r>
      <w:hyperlink r:id="rId82" w:anchor="h-246" w:tgtFrame="_blank" w:history="1">
        <w:r w:rsidRPr="00524175">
          <w:rPr>
            <w:rStyle w:val="Hyperlink"/>
            <w:color w:val="auto"/>
            <w:sz w:val="24"/>
            <w:szCs w:val="24"/>
          </w:rPr>
          <w:t>section 686(1)(a)(</w:t>
        </w:r>
        <w:proofErr w:type="spellStart"/>
        <w:r w:rsidRPr="00524175">
          <w:rPr>
            <w:rStyle w:val="Hyperlink"/>
            <w:color w:val="auto"/>
            <w:sz w:val="24"/>
            <w:szCs w:val="24"/>
          </w:rPr>
          <w:t>i</w:t>
        </w:r>
        <w:proofErr w:type="spellEnd"/>
        <w:r w:rsidRPr="00524175">
          <w:rPr>
            <w:rStyle w:val="Hyperlink"/>
            <w:color w:val="auto"/>
            <w:sz w:val="24"/>
            <w:szCs w:val="24"/>
          </w:rPr>
          <w:t>)</w:t>
        </w:r>
      </w:hyperlink>
      <w:hyperlink r:id="rId83" w:anchor="h-246" w:tgtFrame="_blank" w:history="1">
        <w:r w:rsidRPr="00524175">
          <w:rPr>
            <w:rStyle w:val="Hyperlink"/>
            <w:color w:val="auto"/>
            <w:sz w:val="24"/>
            <w:szCs w:val="24"/>
          </w:rPr>
          <w:t> </w:t>
        </w:r>
      </w:hyperlink>
      <w:r w:rsidRPr="00524175">
        <w:rPr>
          <w:sz w:val="24"/>
          <w:szCs w:val="24"/>
        </w:rPr>
        <w:t>of the </w:t>
      </w:r>
      <w:r w:rsidRPr="00524175">
        <w:rPr>
          <w:i/>
          <w:iCs/>
          <w:sz w:val="24"/>
          <w:szCs w:val="24"/>
        </w:rPr>
        <w:t>Criminal Code. </w:t>
      </w:r>
    </w:p>
    <w:p w14:paraId="375A70A2" w14:textId="77777777" w:rsidR="00C54CFF" w:rsidRPr="00524175" w:rsidRDefault="00C54CFF" w:rsidP="00524175">
      <w:pPr>
        <w:pStyle w:val="Regular"/>
        <w:rPr>
          <w:sz w:val="24"/>
          <w:szCs w:val="24"/>
        </w:rPr>
      </w:pPr>
      <w:r w:rsidRPr="00524175">
        <w:rPr>
          <w:sz w:val="24"/>
          <w:szCs w:val="24"/>
        </w:rPr>
        <w:t> </w:t>
      </w:r>
    </w:p>
    <w:p w14:paraId="563741C1" w14:textId="647D1905" w:rsidR="00E43E11" w:rsidRPr="00524175" w:rsidRDefault="00E43E11" w:rsidP="00524175">
      <w:pPr>
        <w:pStyle w:val="Regular"/>
        <w:rPr>
          <w:sz w:val="24"/>
          <w:szCs w:val="24"/>
        </w:rPr>
      </w:pPr>
      <w:r w:rsidRPr="00524175">
        <w:rPr>
          <w:sz w:val="24"/>
          <w:szCs w:val="24"/>
        </w:rPr>
        <w:t>The reasonableness of the verdict is a question of law: </w:t>
      </w:r>
      <w:r w:rsidRPr="00524175">
        <w:rPr>
          <w:i/>
          <w:iCs/>
          <w:sz w:val="24"/>
          <w:szCs w:val="24"/>
        </w:rPr>
        <w:t>R v Ellis, </w:t>
      </w:r>
      <w:hyperlink r:id="rId84" w:tgtFrame="_blank" w:history="1">
        <w:r w:rsidRPr="00524175">
          <w:rPr>
            <w:rStyle w:val="Hyperlink"/>
            <w:color w:val="auto"/>
            <w:sz w:val="24"/>
            <w:szCs w:val="24"/>
          </w:rPr>
          <w:t>2016 ONCA 358</w:t>
        </w:r>
      </w:hyperlink>
      <w:r w:rsidRPr="00524175">
        <w:rPr>
          <w:sz w:val="24"/>
          <w:szCs w:val="24"/>
        </w:rPr>
        <w:t> at para 28</w:t>
      </w:r>
    </w:p>
    <w:p w14:paraId="2E35B759" w14:textId="5DC7A5B3" w:rsidR="00E0526B" w:rsidRPr="00524175" w:rsidRDefault="00E0526B" w:rsidP="00524175">
      <w:pPr>
        <w:pStyle w:val="Regular"/>
        <w:rPr>
          <w:sz w:val="24"/>
          <w:szCs w:val="24"/>
        </w:rPr>
      </w:pPr>
    </w:p>
    <w:p w14:paraId="4F2CB219" w14:textId="554CE26C" w:rsidR="00E0526B" w:rsidRPr="00524175" w:rsidRDefault="00E0526B" w:rsidP="00524175">
      <w:pPr>
        <w:pStyle w:val="NoSpacing"/>
        <w:rPr>
          <w:rFonts w:cs="Arial"/>
          <w:lang w:val="en-CA"/>
        </w:rPr>
      </w:pPr>
      <w:r w:rsidRPr="00524175">
        <w:rPr>
          <w:rFonts w:cs="Arial"/>
          <w:shd w:val="clear" w:color="auto" w:fill="FFFFFF"/>
          <w:lang w:val="en-CA"/>
        </w:rPr>
        <w:t xml:space="preserve">A determination that the jury’s verdict was unreasonable is itself an error of law warranting appellate intervention: </w:t>
      </w:r>
      <w:r w:rsidRPr="00524175">
        <w:rPr>
          <w:rFonts w:cs="Arial"/>
          <w:i/>
          <w:iCs/>
          <w:shd w:val="clear" w:color="auto" w:fill="FFFFFF"/>
          <w:lang w:val="en-CA"/>
        </w:rPr>
        <w:t xml:space="preserve">R v </w:t>
      </w:r>
      <w:proofErr w:type="spellStart"/>
      <w:r w:rsidRPr="00524175">
        <w:rPr>
          <w:rFonts w:cs="Arial"/>
          <w:i/>
          <w:iCs/>
          <w:shd w:val="clear" w:color="auto" w:fill="FFFFFF"/>
          <w:lang w:val="en-CA"/>
        </w:rPr>
        <w:t>Shlah</w:t>
      </w:r>
      <w:proofErr w:type="spellEnd"/>
      <w:r w:rsidRPr="00524175">
        <w:rPr>
          <w:rFonts w:cs="Arial"/>
          <w:i/>
          <w:iCs/>
          <w:shd w:val="clear" w:color="auto" w:fill="FFFFFF"/>
          <w:lang w:val="en-CA"/>
        </w:rPr>
        <w:t xml:space="preserve">, </w:t>
      </w:r>
      <w:hyperlink r:id="rId85" w:history="1">
        <w:r w:rsidRPr="00524175">
          <w:rPr>
            <w:rStyle w:val="Hyperlink"/>
            <w:rFonts w:cs="Arial"/>
            <w:shd w:val="clear" w:color="auto" w:fill="FFFFFF"/>
            <w:lang w:val="en-CA"/>
          </w:rPr>
          <w:t>2019 SCC 56</w:t>
        </w:r>
      </w:hyperlink>
    </w:p>
    <w:p w14:paraId="7B15BB8C" w14:textId="77777777" w:rsidR="003669C5" w:rsidRPr="00524175" w:rsidRDefault="003669C5" w:rsidP="00524175">
      <w:pPr>
        <w:pStyle w:val="Regular"/>
        <w:rPr>
          <w:b/>
          <w:bCs/>
          <w:sz w:val="24"/>
          <w:szCs w:val="24"/>
        </w:rPr>
      </w:pPr>
    </w:p>
    <w:p w14:paraId="239FD902" w14:textId="070BC98B" w:rsidR="00C54CFF" w:rsidRPr="00524175" w:rsidRDefault="00C54CFF" w:rsidP="00524175">
      <w:pPr>
        <w:pStyle w:val="Regular"/>
        <w:rPr>
          <w:sz w:val="24"/>
          <w:szCs w:val="24"/>
        </w:rPr>
      </w:pPr>
      <w:r w:rsidRPr="00524175">
        <w:rPr>
          <w:sz w:val="24"/>
          <w:szCs w:val="24"/>
        </w:rPr>
        <w:t>The appellate court must determine is whether, on the </w:t>
      </w:r>
      <w:r w:rsidRPr="00524175">
        <w:rPr>
          <w:i/>
          <w:iCs/>
          <w:sz w:val="24"/>
          <w:szCs w:val="24"/>
        </w:rPr>
        <w:t>whole</w:t>
      </w:r>
      <w:r w:rsidRPr="00524175">
        <w:rPr>
          <w:sz w:val="24"/>
          <w:szCs w:val="24"/>
        </w:rPr>
        <w:t> of the evidence, the verdict is one that a properly instructed trier of fact, acting judicially, could reasonably have rendered: </w:t>
      </w:r>
      <w:r w:rsidRPr="00524175">
        <w:rPr>
          <w:i/>
          <w:iCs/>
          <w:sz w:val="24"/>
          <w:szCs w:val="24"/>
        </w:rPr>
        <w:t xml:space="preserve">R v </w:t>
      </w:r>
      <w:proofErr w:type="spellStart"/>
      <w:r w:rsidRPr="00524175">
        <w:rPr>
          <w:i/>
          <w:iCs/>
          <w:sz w:val="24"/>
          <w:szCs w:val="24"/>
        </w:rPr>
        <w:t>Wolynec</w:t>
      </w:r>
      <w:proofErr w:type="spellEnd"/>
      <w:r w:rsidRPr="00524175">
        <w:rPr>
          <w:i/>
          <w:iCs/>
          <w:sz w:val="24"/>
          <w:szCs w:val="24"/>
        </w:rPr>
        <w:t>, </w:t>
      </w:r>
      <w:hyperlink r:id="rId86" w:tgtFrame="_blank" w:history="1">
        <w:r w:rsidRPr="00524175">
          <w:rPr>
            <w:rStyle w:val="Hyperlink"/>
            <w:color w:val="auto"/>
            <w:sz w:val="24"/>
            <w:szCs w:val="24"/>
          </w:rPr>
          <w:t>2015 ONCA 656</w:t>
        </w:r>
      </w:hyperlink>
      <w:r w:rsidRPr="00524175">
        <w:rPr>
          <w:sz w:val="24"/>
          <w:szCs w:val="24"/>
        </w:rPr>
        <w:t> at paras 72-73; </w:t>
      </w:r>
      <w:r w:rsidRPr="00524175">
        <w:rPr>
          <w:i/>
          <w:iCs/>
          <w:sz w:val="24"/>
          <w:szCs w:val="24"/>
        </w:rPr>
        <w:t>R v Smith, </w:t>
      </w:r>
      <w:hyperlink r:id="rId87" w:tgtFrame="_blank" w:history="1">
        <w:r w:rsidRPr="00524175">
          <w:rPr>
            <w:rStyle w:val="Hyperlink"/>
            <w:color w:val="auto"/>
            <w:sz w:val="24"/>
            <w:szCs w:val="24"/>
          </w:rPr>
          <w:t>2016 ONCA 25</w:t>
        </w:r>
      </w:hyperlink>
      <w:r w:rsidRPr="00524175">
        <w:rPr>
          <w:sz w:val="24"/>
          <w:szCs w:val="24"/>
        </w:rPr>
        <w:t> at para 71; </w:t>
      </w:r>
      <w:r w:rsidRPr="00524175">
        <w:rPr>
          <w:i/>
          <w:iCs/>
          <w:sz w:val="24"/>
          <w:szCs w:val="24"/>
        </w:rPr>
        <w:t>R v McCracken, </w:t>
      </w:r>
      <w:hyperlink r:id="rId88" w:tgtFrame="_blank" w:history="1">
        <w:r w:rsidRPr="00524175">
          <w:rPr>
            <w:rStyle w:val="Hyperlink"/>
            <w:color w:val="auto"/>
            <w:sz w:val="24"/>
            <w:szCs w:val="24"/>
          </w:rPr>
          <w:t>2016 ONCA 228</w:t>
        </w:r>
      </w:hyperlink>
      <w:r w:rsidRPr="00524175">
        <w:rPr>
          <w:sz w:val="24"/>
          <w:szCs w:val="24"/>
        </w:rPr>
        <w:t> at para 23</w:t>
      </w:r>
      <w:r w:rsidR="00E43E11" w:rsidRPr="00524175">
        <w:rPr>
          <w:sz w:val="24"/>
          <w:szCs w:val="24"/>
        </w:rPr>
        <w:t xml:space="preserve">; </w:t>
      </w:r>
      <w:r w:rsidR="00E43E11" w:rsidRPr="00524175">
        <w:rPr>
          <w:i/>
          <w:sz w:val="24"/>
          <w:szCs w:val="24"/>
        </w:rPr>
        <w:t xml:space="preserve">R v </w:t>
      </w:r>
      <w:proofErr w:type="spellStart"/>
      <w:r w:rsidR="00E43E11" w:rsidRPr="00524175">
        <w:rPr>
          <w:i/>
          <w:sz w:val="24"/>
          <w:szCs w:val="24"/>
        </w:rPr>
        <w:t>Tsekouras</w:t>
      </w:r>
      <w:proofErr w:type="spellEnd"/>
      <w:r w:rsidR="00E43E11" w:rsidRPr="00524175">
        <w:rPr>
          <w:i/>
          <w:sz w:val="24"/>
          <w:szCs w:val="24"/>
        </w:rPr>
        <w:t xml:space="preserve">, </w:t>
      </w:r>
      <w:hyperlink r:id="rId89" w:history="1">
        <w:r w:rsidR="00E43E11" w:rsidRPr="00524175">
          <w:rPr>
            <w:rStyle w:val="Hyperlink"/>
            <w:sz w:val="24"/>
            <w:szCs w:val="24"/>
          </w:rPr>
          <w:t>2017 ONCA 290</w:t>
        </w:r>
      </w:hyperlink>
      <w:r w:rsidR="00E43E11" w:rsidRPr="00524175">
        <w:rPr>
          <w:sz w:val="24"/>
          <w:szCs w:val="24"/>
        </w:rPr>
        <w:t xml:space="preserve"> at para 225</w:t>
      </w:r>
    </w:p>
    <w:p w14:paraId="6337277B" w14:textId="0E7A1DE4" w:rsidR="00C54CFF" w:rsidRPr="00524175" w:rsidRDefault="00C54CFF" w:rsidP="00524175">
      <w:pPr>
        <w:pStyle w:val="Regular"/>
        <w:rPr>
          <w:sz w:val="24"/>
          <w:szCs w:val="24"/>
        </w:rPr>
      </w:pPr>
      <w:r w:rsidRPr="00524175">
        <w:rPr>
          <w:rStyle w:val="wixguard"/>
          <w:sz w:val="24"/>
          <w:szCs w:val="24"/>
        </w:rPr>
        <w:t>​</w:t>
      </w:r>
      <w:r w:rsidRPr="00524175">
        <w:rPr>
          <w:rStyle w:val="wixguard"/>
          <w:b/>
          <w:bCs/>
          <w:sz w:val="24"/>
          <w:szCs w:val="24"/>
        </w:rPr>
        <w:t>​</w:t>
      </w:r>
    </w:p>
    <w:p w14:paraId="55F28AAD" w14:textId="0D55B1EF" w:rsidR="00C54CFF" w:rsidRPr="00524175" w:rsidRDefault="00C54CFF" w:rsidP="00524175">
      <w:pPr>
        <w:pStyle w:val="Regular"/>
        <w:rPr>
          <w:sz w:val="24"/>
          <w:szCs w:val="24"/>
        </w:rPr>
      </w:pPr>
      <w:r w:rsidRPr="00524175">
        <w:rPr>
          <w:sz w:val="24"/>
          <w:szCs w:val="24"/>
        </w:rPr>
        <w:t>Where the Crown’s case depends on inferences drawn from primary facts, the question, in assessing the reasonableness of the verdict, becomes: could a trier of fact acting judicially be satisfied that the accused’s guilt was the only reasonable conclusion based on the totality of the evidence</w:t>
      </w:r>
      <w:r w:rsidR="00486ED2" w:rsidRPr="00524175">
        <w:rPr>
          <w:sz w:val="24"/>
          <w:szCs w:val="24"/>
        </w:rPr>
        <w:t xml:space="preserve">. </w:t>
      </w:r>
      <w:r w:rsidRPr="00524175">
        <w:rPr>
          <w:sz w:val="24"/>
          <w:szCs w:val="24"/>
        </w:rPr>
        <w:t> </w:t>
      </w:r>
      <w:r w:rsidRPr="00524175">
        <w:rPr>
          <w:i/>
          <w:iCs/>
          <w:sz w:val="24"/>
          <w:szCs w:val="24"/>
        </w:rPr>
        <w:t>Ellis, </w:t>
      </w:r>
      <w:r w:rsidRPr="00524175">
        <w:rPr>
          <w:sz w:val="24"/>
          <w:szCs w:val="24"/>
        </w:rPr>
        <w:t>at para 30</w:t>
      </w:r>
      <w:r w:rsidR="004C319C" w:rsidRPr="00524175">
        <w:rPr>
          <w:sz w:val="24"/>
          <w:szCs w:val="24"/>
        </w:rPr>
        <w:t xml:space="preserve">; </w:t>
      </w:r>
      <w:r w:rsidR="004C319C" w:rsidRPr="00524175">
        <w:rPr>
          <w:i/>
          <w:sz w:val="24"/>
          <w:szCs w:val="24"/>
        </w:rPr>
        <w:t xml:space="preserve">R v George-Nurse, </w:t>
      </w:r>
      <w:hyperlink r:id="rId90" w:history="1">
        <w:r w:rsidR="004C319C" w:rsidRPr="00524175">
          <w:rPr>
            <w:rStyle w:val="Hyperlink"/>
            <w:sz w:val="24"/>
            <w:szCs w:val="24"/>
          </w:rPr>
          <w:t xml:space="preserve">2018 ONCA </w:t>
        </w:r>
        <w:r w:rsidR="00C93B82" w:rsidRPr="00524175">
          <w:rPr>
            <w:rStyle w:val="Hyperlink"/>
            <w:sz w:val="24"/>
            <w:szCs w:val="24"/>
          </w:rPr>
          <w:t>515</w:t>
        </w:r>
      </w:hyperlink>
      <w:r w:rsidR="00C93B82" w:rsidRPr="00524175">
        <w:rPr>
          <w:sz w:val="24"/>
          <w:szCs w:val="24"/>
        </w:rPr>
        <w:t xml:space="preserve"> at para 26</w:t>
      </w:r>
      <w:r w:rsidR="00B35C35" w:rsidRPr="00524175">
        <w:rPr>
          <w:sz w:val="24"/>
          <w:szCs w:val="24"/>
        </w:rPr>
        <w:t>, 31</w:t>
      </w:r>
      <w:r w:rsidR="00486ED2" w:rsidRPr="00524175">
        <w:rPr>
          <w:sz w:val="24"/>
          <w:szCs w:val="24"/>
        </w:rPr>
        <w:t xml:space="preserve">; </w:t>
      </w:r>
      <w:r w:rsidR="00486ED2" w:rsidRPr="00524175">
        <w:rPr>
          <w:i/>
          <w:iCs/>
          <w:sz w:val="24"/>
          <w:szCs w:val="24"/>
        </w:rPr>
        <w:t xml:space="preserve">R v Lights, </w:t>
      </w:r>
      <w:hyperlink r:id="rId91" w:history="1">
        <w:r w:rsidR="00486ED2" w:rsidRPr="00524175">
          <w:rPr>
            <w:rStyle w:val="Hyperlink"/>
            <w:sz w:val="24"/>
            <w:szCs w:val="24"/>
          </w:rPr>
          <w:t>2020 ONCA 128</w:t>
        </w:r>
      </w:hyperlink>
      <w:r w:rsidR="00486ED2" w:rsidRPr="00524175">
        <w:rPr>
          <w:sz w:val="24"/>
          <w:szCs w:val="24"/>
        </w:rPr>
        <w:t>, at para 39</w:t>
      </w:r>
    </w:p>
    <w:p w14:paraId="16B91135" w14:textId="54D5E0A4" w:rsidR="00486ED2" w:rsidRPr="00524175" w:rsidRDefault="00486ED2" w:rsidP="00524175">
      <w:pPr>
        <w:pStyle w:val="Regular"/>
        <w:rPr>
          <w:sz w:val="24"/>
          <w:szCs w:val="24"/>
        </w:rPr>
      </w:pPr>
    </w:p>
    <w:p w14:paraId="2C17CADF" w14:textId="09A7FFE0" w:rsidR="00486ED2" w:rsidRPr="00524175" w:rsidRDefault="00486ED2" w:rsidP="00524175">
      <w:pPr>
        <w:pStyle w:val="NoSpacing"/>
        <w:rPr>
          <w:rFonts w:cs="Arial"/>
          <w:lang w:val="en-CA"/>
        </w:rPr>
      </w:pPr>
      <w:r w:rsidRPr="00524175">
        <w:rPr>
          <w:rFonts w:cs="Arial"/>
          <w:lang w:val="en-CA"/>
        </w:rPr>
        <w:t>To determine if the circumstantial evidence meets the required standard of proof, the trier of fact must keep in mind that it is the evidence, assessed as a whole, that must meet this standard of proof, not each individual piece of evidence that is but a link in the chain of proof. Inferences consistent with innocence need not arise from proven facts. Rather, they may arise from a lack of evidence. Accordingly, a trier of fact must consider other plausible theories and other reasonable possibilities inconsistent with guilt so long as these theories and possibilities are grounded on logic and experience. They must not amount to fevered imaginings or speculation. While the Crown must negate these reasonable possibilities, it need not negate every possible conjecture, no matter how irrational or fanciful, which might be consistent with an accused's innocence: </w:t>
      </w:r>
      <w:r w:rsidRPr="00524175">
        <w:rPr>
          <w:rFonts w:cs="Arial"/>
          <w:i/>
          <w:iCs/>
          <w:lang w:val="en-CA"/>
        </w:rPr>
        <w:t xml:space="preserve">R v Lights, </w:t>
      </w:r>
      <w:hyperlink r:id="rId92" w:history="1">
        <w:r w:rsidRPr="00524175">
          <w:rPr>
            <w:rStyle w:val="Hyperlink"/>
            <w:rFonts w:cs="Arial"/>
            <w:lang w:val="en-CA"/>
          </w:rPr>
          <w:t>2020 ONCA 128</w:t>
        </w:r>
      </w:hyperlink>
      <w:r w:rsidRPr="00524175">
        <w:rPr>
          <w:rFonts w:cs="Arial"/>
          <w:lang w:val="en-CA"/>
        </w:rPr>
        <w:t>, at paras 37, 38</w:t>
      </w:r>
    </w:p>
    <w:p w14:paraId="54BEE564" w14:textId="77777777" w:rsidR="00C54CFF" w:rsidRPr="00524175" w:rsidRDefault="00C54CFF" w:rsidP="00524175">
      <w:pPr>
        <w:pStyle w:val="Regular"/>
        <w:rPr>
          <w:b/>
          <w:bCs/>
          <w:sz w:val="24"/>
          <w:szCs w:val="24"/>
        </w:rPr>
      </w:pPr>
      <w:r w:rsidRPr="00524175">
        <w:rPr>
          <w:rStyle w:val="wixguard"/>
          <w:b/>
          <w:bCs/>
          <w:sz w:val="24"/>
          <w:szCs w:val="24"/>
        </w:rPr>
        <w:t>​</w:t>
      </w:r>
    </w:p>
    <w:p w14:paraId="40E86AFB" w14:textId="77777777" w:rsidR="00E22928" w:rsidRPr="00524175" w:rsidRDefault="00E22928" w:rsidP="00524175">
      <w:pPr>
        <w:pStyle w:val="Regular"/>
        <w:rPr>
          <w:sz w:val="24"/>
          <w:szCs w:val="24"/>
        </w:rPr>
      </w:pPr>
      <w:r w:rsidRPr="00524175">
        <w:rPr>
          <w:sz w:val="24"/>
          <w:szCs w:val="24"/>
        </w:rPr>
        <w:lastRenderedPageBreak/>
        <w:t>A verdict may also be unreasonable if the trial judge has drawn an inference or made a finding of fact essential to the verdict that is:</w:t>
      </w:r>
    </w:p>
    <w:p w14:paraId="2F5CEEC2" w14:textId="7F41C61F" w:rsidR="00E22928" w:rsidRPr="00524175" w:rsidRDefault="00E22928" w:rsidP="00524175">
      <w:pPr>
        <w:pStyle w:val="Regular"/>
        <w:numPr>
          <w:ilvl w:val="0"/>
          <w:numId w:val="21"/>
        </w:numPr>
        <w:rPr>
          <w:sz w:val="24"/>
          <w:szCs w:val="24"/>
        </w:rPr>
      </w:pPr>
      <w:r w:rsidRPr="00524175">
        <w:rPr>
          <w:sz w:val="24"/>
          <w:szCs w:val="24"/>
        </w:rPr>
        <w:t>plainly contradicted by the evidence relied on by the trial judge in support of that inference or finding; or</w:t>
      </w:r>
    </w:p>
    <w:p w14:paraId="1B405E92" w14:textId="5A8D4E3A" w:rsidR="00E22928" w:rsidRPr="00524175" w:rsidRDefault="00E22928" w:rsidP="00524175">
      <w:pPr>
        <w:pStyle w:val="Regular"/>
        <w:numPr>
          <w:ilvl w:val="0"/>
          <w:numId w:val="21"/>
        </w:numPr>
        <w:rPr>
          <w:sz w:val="24"/>
          <w:szCs w:val="24"/>
        </w:rPr>
      </w:pPr>
      <w:r w:rsidRPr="00524175">
        <w:rPr>
          <w:sz w:val="24"/>
          <w:szCs w:val="24"/>
        </w:rPr>
        <w:t xml:space="preserve">incompatible with evidence that has not otherwise been contradicted or rejected by the trial judge: </w:t>
      </w:r>
      <w:proofErr w:type="spellStart"/>
      <w:r w:rsidRPr="00524175">
        <w:rPr>
          <w:i/>
          <w:sz w:val="24"/>
          <w:szCs w:val="24"/>
        </w:rPr>
        <w:t>Tsekouras</w:t>
      </w:r>
      <w:proofErr w:type="spellEnd"/>
      <w:r w:rsidRPr="00524175">
        <w:rPr>
          <w:i/>
          <w:sz w:val="24"/>
          <w:szCs w:val="24"/>
        </w:rPr>
        <w:t xml:space="preserve"> </w:t>
      </w:r>
      <w:r w:rsidRPr="00524175">
        <w:rPr>
          <w:sz w:val="24"/>
          <w:szCs w:val="24"/>
        </w:rPr>
        <w:t>at para 226</w:t>
      </w:r>
    </w:p>
    <w:p w14:paraId="0F78D591" w14:textId="77777777" w:rsidR="00E22928" w:rsidRPr="00524175" w:rsidRDefault="00E22928" w:rsidP="00524175">
      <w:pPr>
        <w:pStyle w:val="Regular"/>
        <w:rPr>
          <w:sz w:val="24"/>
          <w:szCs w:val="24"/>
        </w:rPr>
      </w:pPr>
    </w:p>
    <w:p w14:paraId="2EBE1DB7" w14:textId="7BCFC0D2" w:rsidR="00CD66E3" w:rsidRPr="00524175" w:rsidRDefault="00CD66E3" w:rsidP="00524175">
      <w:pPr>
        <w:pStyle w:val="Regular"/>
        <w:rPr>
          <w:sz w:val="24"/>
          <w:szCs w:val="24"/>
        </w:rPr>
      </w:pPr>
      <w:r w:rsidRPr="00524175">
        <w:rPr>
          <w:sz w:val="24"/>
          <w:szCs w:val="24"/>
        </w:rPr>
        <w:t>Whether a trial judge has drawn the proper inference from a fact or group of facts established by the evidence is a question of fact, as is whether the whole of the evidence is sufficient to establish an essential element of an offence. Appellate courts may not interfere with the findings of fact made and the factual inferences drawn by a trial judge unless those findings and inferences are:</w:t>
      </w:r>
    </w:p>
    <w:p w14:paraId="4E86D191" w14:textId="0D3509E5" w:rsidR="00CD66E3" w:rsidRPr="00524175" w:rsidRDefault="00CD66E3" w:rsidP="00524175">
      <w:pPr>
        <w:pStyle w:val="Regular"/>
        <w:numPr>
          <w:ilvl w:val="0"/>
          <w:numId w:val="22"/>
        </w:numPr>
        <w:rPr>
          <w:sz w:val="24"/>
          <w:szCs w:val="24"/>
        </w:rPr>
      </w:pPr>
      <w:r w:rsidRPr="00524175">
        <w:rPr>
          <w:sz w:val="24"/>
          <w:szCs w:val="24"/>
        </w:rPr>
        <w:t>clearly wrong;</w:t>
      </w:r>
    </w:p>
    <w:p w14:paraId="25228A95" w14:textId="7E79DB45" w:rsidR="00CD66E3" w:rsidRPr="00524175" w:rsidRDefault="00CD66E3" w:rsidP="00524175">
      <w:pPr>
        <w:pStyle w:val="Regular"/>
        <w:numPr>
          <w:ilvl w:val="0"/>
          <w:numId w:val="22"/>
        </w:numPr>
        <w:rPr>
          <w:sz w:val="24"/>
          <w:szCs w:val="24"/>
        </w:rPr>
      </w:pPr>
      <w:r w:rsidRPr="00524175">
        <w:rPr>
          <w:sz w:val="24"/>
          <w:szCs w:val="24"/>
        </w:rPr>
        <w:t>unsupported by the evidence; or</w:t>
      </w:r>
    </w:p>
    <w:p w14:paraId="392B46FA" w14:textId="23DDD1BE" w:rsidR="00CD66E3" w:rsidRPr="00524175" w:rsidRDefault="00CD66E3" w:rsidP="00524175">
      <w:pPr>
        <w:pStyle w:val="Regular"/>
        <w:numPr>
          <w:ilvl w:val="0"/>
          <w:numId w:val="22"/>
        </w:numPr>
        <w:rPr>
          <w:sz w:val="24"/>
          <w:szCs w:val="24"/>
        </w:rPr>
      </w:pPr>
      <w:r w:rsidRPr="00524175">
        <w:rPr>
          <w:sz w:val="24"/>
          <w:szCs w:val="24"/>
        </w:rPr>
        <w:t>otherwise unreasonable.</w:t>
      </w:r>
    </w:p>
    <w:p w14:paraId="6C2544ED" w14:textId="77777777" w:rsidR="00CD66E3" w:rsidRPr="00524175" w:rsidRDefault="00CD66E3" w:rsidP="00524175">
      <w:pPr>
        <w:pStyle w:val="Regular"/>
        <w:rPr>
          <w:sz w:val="24"/>
          <w:szCs w:val="24"/>
        </w:rPr>
      </w:pPr>
    </w:p>
    <w:p w14:paraId="4C4EBE49" w14:textId="0EC7A3FF" w:rsidR="00CD66E3" w:rsidRPr="00524175" w:rsidRDefault="00CD66E3" w:rsidP="00524175">
      <w:pPr>
        <w:pStyle w:val="Regular"/>
        <w:rPr>
          <w:rStyle w:val="Emphasis"/>
          <w:i w:val="0"/>
          <w:color w:val="000000"/>
          <w:sz w:val="24"/>
          <w:szCs w:val="24"/>
        </w:rPr>
      </w:pPr>
      <w:r w:rsidRPr="00524175">
        <w:rPr>
          <w:sz w:val="24"/>
          <w:szCs w:val="24"/>
        </w:rPr>
        <w:t>Any error must be plainly identified and be shown to have affected the result. In other words, the error must be shown to be at once palpable and overriding: </w:t>
      </w:r>
      <w:proofErr w:type="spellStart"/>
      <w:r w:rsidRPr="00524175">
        <w:rPr>
          <w:i/>
          <w:sz w:val="24"/>
          <w:szCs w:val="24"/>
        </w:rPr>
        <w:t>Tsekouras</w:t>
      </w:r>
      <w:proofErr w:type="spellEnd"/>
      <w:r w:rsidRPr="00524175">
        <w:rPr>
          <w:i/>
          <w:sz w:val="24"/>
          <w:szCs w:val="24"/>
        </w:rPr>
        <w:t xml:space="preserve"> </w:t>
      </w:r>
      <w:r w:rsidRPr="00524175">
        <w:rPr>
          <w:sz w:val="24"/>
          <w:szCs w:val="24"/>
        </w:rPr>
        <w:t>at para 230</w:t>
      </w:r>
    </w:p>
    <w:p w14:paraId="10A9118F" w14:textId="77777777" w:rsidR="00CD66E3" w:rsidRPr="00524175" w:rsidRDefault="00CD66E3" w:rsidP="00524175">
      <w:pPr>
        <w:pStyle w:val="Regular"/>
        <w:rPr>
          <w:sz w:val="24"/>
          <w:szCs w:val="24"/>
        </w:rPr>
      </w:pPr>
    </w:p>
    <w:p w14:paraId="3A72FF4D" w14:textId="38AAA936" w:rsidR="00C54CFF" w:rsidRPr="00524175" w:rsidRDefault="00C54CFF" w:rsidP="00524175">
      <w:pPr>
        <w:pStyle w:val="Regular"/>
        <w:rPr>
          <w:sz w:val="24"/>
          <w:szCs w:val="24"/>
        </w:rPr>
      </w:pPr>
      <w:r w:rsidRPr="00524175">
        <w:rPr>
          <w:sz w:val="24"/>
          <w:szCs w:val="24"/>
        </w:rPr>
        <w:t>An unreasonable verdict may arise from unreasonable credibility findings. An appellate court must determine whether the assessments of credibility “cannot be supported on any reasonable view of the evidence”: </w:t>
      </w:r>
      <w:r w:rsidRPr="00524175">
        <w:rPr>
          <w:i/>
          <w:iCs/>
          <w:sz w:val="24"/>
          <w:szCs w:val="24"/>
        </w:rPr>
        <w:t>R v KM, </w:t>
      </w:r>
      <w:hyperlink r:id="rId93" w:tgtFrame="_blank" w:history="1">
        <w:r w:rsidRPr="00524175">
          <w:rPr>
            <w:rStyle w:val="Hyperlink"/>
            <w:color w:val="auto"/>
            <w:sz w:val="24"/>
            <w:szCs w:val="24"/>
          </w:rPr>
          <w:t>2016 ONCA 347</w:t>
        </w:r>
      </w:hyperlink>
      <w:r w:rsidRPr="00524175">
        <w:rPr>
          <w:sz w:val="24"/>
          <w:szCs w:val="24"/>
        </w:rPr>
        <w:t> at para 11</w:t>
      </w:r>
      <w:r w:rsidR="00B35C35" w:rsidRPr="00524175">
        <w:rPr>
          <w:sz w:val="24"/>
          <w:szCs w:val="24"/>
        </w:rPr>
        <w:t xml:space="preserve">; </w:t>
      </w:r>
    </w:p>
    <w:p w14:paraId="3150AFA8" w14:textId="77777777" w:rsidR="00E22928" w:rsidRPr="00524175" w:rsidRDefault="00E22928" w:rsidP="00524175">
      <w:pPr>
        <w:pStyle w:val="Regular"/>
        <w:rPr>
          <w:b/>
          <w:bCs/>
          <w:sz w:val="24"/>
          <w:szCs w:val="24"/>
        </w:rPr>
      </w:pPr>
    </w:p>
    <w:p w14:paraId="494A3A37" w14:textId="72344AB0" w:rsidR="00E22928" w:rsidRPr="00524175" w:rsidRDefault="00E22928" w:rsidP="00524175">
      <w:pPr>
        <w:pStyle w:val="Regular"/>
        <w:rPr>
          <w:sz w:val="24"/>
          <w:szCs w:val="24"/>
        </w:rPr>
      </w:pPr>
      <w:r w:rsidRPr="00524175">
        <w:rPr>
          <w:sz w:val="24"/>
          <w:szCs w:val="24"/>
        </w:rPr>
        <w:t>In considering the reasonableness of the verdict, an appellate court may infer from the appellant’s failure to testify, an inability to provide an innocent explanation: </w:t>
      </w:r>
      <w:proofErr w:type="spellStart"/>
      <w:r w:rsidRPr="00524175">
        <w:rPr>
          <w:i/>
          <w:iCs/>
          <w:sz w:val="24"/>
          <w:szCs w:val="24"/>
        </w:rPr>
        <w:t>Tsekouras</w:t>
      </w:r>
      <w:proofErr w:type="spellEnd"/>
      <w:r w:rsidRPr="00524175">
        <w:rPr>
          <w:i/>
          <w:iCs/>
          <w:sz w:val="24"/>
          <w:szCs w:val="24"/>
        </w:rPr>
        <w:t xml:space="preserve"> </w:t>
      </w:r>
      <w:r w:rsidRPr="00524175">
        <w:rPr>
          <w:iCs/>
          <w:sz w:val="24"/>
          <w:szCs w:val="24"/>
        </w:rPr>
        <w:t>at para 227</w:t>
      </w:r>
    </w:p>
    <w:p w14:paraId="68B8FBDF" w14:textId="77777777" w:rsidR="00C54CFF" w:rsidRPr="00524175" w:rsidRDefault="00C54CFF" w:rsidP="00524175">
      <w:pPr>
        <w:pStyle w:val="Regular"/>
        <w:rPr>
          <w:b/>
          <w:bCs/>
          <w:sz w:val="24"/>
          <w:szCs w:val="24"/>
        </w:rPr>
      </w:pPr>
    </w:p>
    <w:p w14:paraId="1BA37E1E" w14:textId="55B366C4" w:rsidR="00C54CFF" w:rsidRPr="00524175" w:rsidRDefault="00C54CFF" w:rsidP="00524175">
      <w:pPr>
        <w:pStyle w:val="Regular"/>
        <w:rPr>
          <w:sz w:val="24"/>
          <w:szCs w:val="24"/>
        </w:rPr>
      </w:pPr>
      <w:r w:rsidRPr="00524175">
        <w:rPr>
          <w:sz w:val="24"/>
          <w:szCs w:val="24"/>
        </w:rPr>
        <w:t>The Appellate court must examine the </w:t>
      </w:r>
      <w:r w:rsidRPr="00524175">
        <w:rPr>
          <w:i/>
          <w:iCs/>
          <w:sz w:val="24"/>
          <w:szCs w:val="24"/>
        </w:rPr>
        <w:t>weight</w:t>
      </w:r>
      <w:r w:rsidRPr="00524175">
        <w:rPr>
          <w:sz w:val="24"/>
          <w:szCs w:val="24"/>
        </w:rPr>
        <w:t> of the evidence, not its bare sufficiency; the court is entitled to re-examine and reweigh the evidence only to determine whether the evidence, as a whole, is reasonably capable of supporting the verdict rendered: </w:t>
      </w:r>
      <w:r w:rsidRPr="00524175">
        <w:rPr>
          <w:i/>
          <w:iCs/>
          <w:sz w:val="24"/>
          <w:szCs w:val="24"/>
        </w:rPr>
        <w:t>R v Smith, </w:t>
      </w:r>
      <w:hyperlink r:id="rId94" w:tgtFrame="_blank" w:history="1">
        <w:r w:rsidRPr="00524175">
          <w:rPr>
            <w:rStyle w:val="Hyperlink"/>
            <w:color w:val="auto"/>
            <w:sz w:val="24"/>
            <w:szCs w:val="24"/>
          </w:rPr>
          <w:t>2016 ONCA 25</w:t>
        </w:r>
      </w:hyperlink>
      <w:r w:rsidRPr="00524175">
        <w:rPr>
          <w:sz w:val="24"/>
          <w:szCs w:val="24"/>
        </w:rPr>
        <w:t> at para 72</w:t>
      </w:r>
      <w:r w:rsidR="00645CBB" w:rsidRPr="00524175">
        <w:rPr>
          <w:sz w:val="24"/>
          <w:szCs w:val="24"/>
        </w:rPr>
        <w:t xml:space="preserve">; </w:t>
      </w:r>
      <w:r w:rsidR="00645CBB" w:rsidRPr="00524175">
        <w:rPr>
          <w:i/>
          <w:iCs/>
          <w:sz w:val="24"/>
          <w:szCs w:val="24"/>
        </w:rPr>
        <w:t xml:space="preserve">R v Huerta, </w:t>
      </w:r>
      <w:hyperlink r:id="rId95" w:history="1">
        <w:r w:rsidR="00645CBB" w:rsidRPr="00524175">
          <w:rPr>
            <w:rStyle w:val="Hyperlink"/>
            <w:sz w:val="24"/>
            <w:szCs w:val="24"/>
          </w:rPr>
          <w:t>2020 ONCA 59</w:t>
        </w:r>
      </w:hyperlink>
      <w:r w:rsidR="00645CBB" w:rsidRPr="00524175">
        <w:rPr>
          <w:sz w:val="24"/>
          <w:szCs w:val="24"/>
        </w:rPr>
        <w:t>, at para 48</w:t>
      </w:r>
    </w:p>
    <w:p w14:paraId="6A2A1226" w14:textId="77777777" w:rsidR="00C54CFF" w:rsidRPr="00524175" w:rsidRDefault="00C54CFF" w:rsidP="00524175">
      <w:pPr>
        <w:pStyle w:val="Regular"/>
        <w:rPr>
          <w:sz w:val="24"/>
          <w:szCs w:val="24"/>
        </w:rPr>
      </w:pPr>
      <w:r w:rsidRPr="00524175">
        <w:rPr>
          <w:sz w:val="24"/>
          <w:szCs w:val="24"/>
        </w:rPr>
        <w:t> </w:t>
      </w:r>
    </w:p>
    <w:p w14:paraId="58B5DB4D" w14:textId="7CEF772F" w:rsidR="00C54CFF" w:rsidRPr="00524175" w:rsidRDefault="00C54CFF" w:rsidP="00524175">
      <w:pPr>
        <w:pStyle w:val="Regular"/>
        <w:rPr>
          <w:sz w:val="24"/>
          <w:szCs w:val="24"/>
        </w:rPr>
      </w:pPr>
      <w:r w:rsidRPr="00524175">
        <w:rPr>
          <w:sz w:val="24"/>
          <w:szCs w:val="24"/>
        </w:rPr>
        <w:t>An unreasonable verdict does not arise where the prosecution fails to prove an unessential element of the offence (e.g., the date of a sexual assault): </w:t>
      </w:r>
      <w:r w:rsidRPr="00524175">
        <w:rPr>
          <w:i/>
          <w:iCs/>
          <w:sz w:val="24"/>
          <w:szCs w:val="24"/>
        </w:rPr>
        <w:t>R v AMV</w:t>
      </w:r>
      <w:r w:rsidRPr="00524175">
        <w:rPr>
          <w:sz w:val="24"/>
          <w:szCs w:val="24"/>
        </w:rPr>
        <w:t>, </w:t>
      </w:r>
      <w:hyperlink r:id="rId96" w:tgtFrame="_blank" w:history="1">
        <w:r w:rsidRPr="00524175">
          <w:rPr>
            <w:rStyle w:val="Hyperlink"/>
            <w:color w:val="auto"/>
            <w:sz w:val="24"/>
            <w:szCs w:val="24"/>
          </w:rPr>
          <w:t>2015 ONCA 457</w:t>
        </w:r>
      </w:hyperlink>
      <w:r w:rsidRPr="00524175">
        <w:rPr>
          <w:sz w:val="24"/>
          <w:szCs w:val="24"/>
        </w:rPr>
        <w:t> at paras 26-28 </w:t>
      </w:r>
    </w:p>
    <w:p w14:paraId="09BC3725" w14:textId="149C3DAB" w:rsidR="0042277B" w:rsidRPr="00524175" w:rsidRDefault="0042277B" w:rsidP="00524175">
      <w:pPr>
        <w:pStyle w:val="Regular"/>
        <w:rPr>
          <w:sz w:val="24"/>
          <w:szCs w:val="24"/>
        </w:rPr>
      </w:pPr>
    </w:p>
    <w:p w14:paraId="0F015B1D" w14:textId="51684526" w:rsidR="0042277B" w:rsidRPr="00524175" w:rsidRDefault="0042277B" w:rsidP="00524175">
      <w:pPr>
        <w:pStyle w:val="NoSpacing"/>
        <w:rPr>
          <w:rFonts w:cs="Arial"/>
          <w:lang w:val="en-CA"/>
        </w:rPr>
      </w:pPr>
      <w:r w:rsidRPr="00524175">
        <w:rPr>
          <w:rFonts w:cs="Arial"/>
          <w:lang w:val="en-CA"/>
        </w:rPr>
        <w:lastRenderedPageBreak/>
        <w:t xml:space="preserve">Where a conviction is set aside on the ground that the verdict is unsupported by evidence, the court of appeal, absent legal errors in respect of the admissibility of evidence, will usually enter an acquittal: </w:t>
      </w:r>
      <w:r w:rsidRPr="00524175">
        <w:rPr>
          <w:rFonts w:cs="Arial"/>
          <w:i/>
          <w:iCs/>
          <w:lang w:val="en-CA"/>
        </w:rPr>
        <w:t xml:space="preserve">R v RS, </w:t>
      </w:r>
      <w:hyperlink r:id="rId97" w:history="1">
        <w:r w:rsidRPr="00524175">
          <w:rPr>
            <w:rStyle w:val="Hyperlink"/>
            <w:rFonts w:cs="Arial"/>
            <w:lang w:val="en-CA"/>
          </w:rPr>
          <w:t>2019 ONCA 832</w:t>
        </w:r>
      </w:hyperlink>
      <w:r w:rsidRPr="00524175">
        <w:rPr>
          <w:rFonts w:cs="Arial"/>
          <w:lang w:val="en-CA"/>
        </w:rPr>
        <w:t>, at para 46</w:t>
      </w:r>
    </w:p>
    <w:p w14:paraId="42112B31" w14:textId="77777777" w:rsidR="0042277B" w:rsidRPr="00524175" w:rsidRDefault="0042277B" w:rsidP="00524175">
      <w:pPr>
        <w:spacing w:line="276" w:lineRule="auto"/>
        <w:rPr>
          <w:rFonts w:ascii="Arial" w:eastAsia="Times New Roman" w:hAnsi="Arial" w:cs="Arial"/>
          <w:lang w:val="en-CA"/>
        </w:rPr>
      </w:pPr>
    </w:p>
    <w:p w14:paraId="0D506198" w14:textId="5CA80C38" w:rsidR="0042277B" w:rsidRPr="00524175" w:rsidRDefault="00486ED2" w:rsidP="00524175">
      <w:pPr>
        <w:pStyle w:val="Heading3"/>
        <w:numPr>
          <w:ilvl w:val="0"/>
          <w:numId w:val="26"/>
        </w:numPr>
        <w:spacing w:line="276" w:lineRule="auto"/>
        <w:rPr>
          <w:rFonts w:cs="Arial"/>
        </w:rPr>
      </w:pPr>
      <w:bookmarkStart w:id="41" w:name="_Toc53845507"/>
      <w:r w:rsidRPr="00524175">
        <w:rPr>
          <w:rFonts w:cs="Arial"/>
        </w:rPr>
        <w:t>The Remedy</w:t>
      </w:r>
      <w:bookmarkEnd w:id="41"/>
    </w:p>
    <w:p w14:paraId="35E99AC8" w14:textId="77777777" w:rsidR="00486ED2" w:rsidRPr="00524175" w:rsidRDefault="00486ED2" w:rsidP="00524175">
      <w:pPr>
        <w:pStyle w:val="Heading3"/>
        <w:numPr>
          <w:ilvl w:val="0"/>
          <w:numId w:val="0"/>
        </w:numPr>
        <w:spacing w:line="276" w:lineRule="auto"/>
        <w:ind w:left="720" w:hanging="360"/>
        <w:rPr>
          <w:rFonts w:cs="Arial"/>
        </w:rPr>
      </w:pPr>
    </w:p>
    <w:p w14:paraId="2F985A4F" w14:textId="4C319933" w:rsidR="00486ED2" w:rsidRPr="00524175" w:rsidRDefault="00486ED2" w:rsidP="00524175">
      <w:pPr>
        <w:pStyle w:val="NoSpacing"/>
        <w:rPr>
          <w:rFonts w:cs="Arial"/>
          <w:lang w:val="en-CA"/>
        </w:rPr>
      </w:pPr>
      <w:r w:rsidRPr="00524175">
        <w:rPr>
          <w:rFonts w:cs="Arial"/>
          <w:lang w:val="en-CA"/>
        </w:rPr>
        <w:t>The remedy available to an appellant who successfully challenges a trial verdict as unreasonable depends on the circumstances of the case and the basis upon which the argument succeeds. Where the appellate court is satisfied that the verdict is unreasonable because no properly instructed jury, acting judicially, could reasonably have reached such a verdict, the appellate court should enter an acquittal. The same result would follow when the court determines that a finding or inference drawn by the judge contradicted by the evidence or incompatible with evidence not otherwise contradicted or rejected and the verdict is unavailable on the evidence. But when the verdict is unreasonable but available on the evidence, the remedy is a new trial: </w:t>
      </w:r>
      <w:r w:rsidRPr="00524175">
        <w:rPr>
          <w:rFonts w:cs="Arial"/>
          <w:i/>
          <w:iCs/>
          <w:lang w:val="en-CA"/>
        </w:rPr>
        <w:t xml:space="preserve">R v Lights, </w:t>
      </w:r>
      <w:hyperlink r:id="rId98" w:history="1">
        <w:r w:rsidRPr="00524175">
          <w:rPr>
            <w:rStyle w:val="Hyperlink"/>
            <w:rFonts w:cs="Arial"/>
            <w:lang w:val="en-CA"/>
          </w:rPr>
          <w:t>2020 ONCA 128</w:t>
        </w:r>
      </w:hyperlink>
      <w:r w:rsidRPr="00524175">
        <w:rPr>
          <w:rFonts w:cs="Arial"/>
          <w:lang w:val="en-CA"/>
        </w:rPr>
        <w:t>, at para 34</w:t>
      </w:r>
    </w:p>
    <w:p w14:paraId="6F7B66E2" w14:textId="77777777" w:rsidR="00486ED2" w:rsidRPr="00524175" w:rsidRDefault="00486ED2" w:rsidP="00524175">
      <w:pPr>
        <w:pStyle w:val="Heading3"/>
        <w:numPr>
          <w:ilvl w:val="0"/>
          <w:numId w:val="0"/>
        </w:numPr>
        <w:spacing w:line="276" w:lineRule="auto"/>
        <w:ind w:left="720" w:hanging="360"/>
        <w:rPr>
          <w:rFonts w:cs="Arial"/>
        </w:rPr>
      </w:pPr>
    </w:p>
    <w:p w14:paraId="6518BD9E" w14:textId="77777777" w:rsidR="0042277B" w:rsidRPr="00524175" w:rsidRDefault="0042277B" w:rsidP="00524175">
      <w:pPr>
        <w:pStyle w:val="Heading3"/>
        <w:numPr>
          <w:ilvl w:val="0"/>
          <w:numId w:val="26"/>
        </w:numPr>
        <w:spacing w:line="276" w:lineRule="auto"/>
        <w:rPr>
          <w:rFonts w:cs="Arial"/>
        </w:rPr>
      </w:pPr>
      <w:bookmarkStart w:id="42" w:name="_Toc53845508"/>
      <w:r w:rsidRPr="00524175">
        <w:rPr>
          <w:rFonts w:cs="Arial"/>
        </w:rPr>
        <w:t>In Judge-Alone Trials</w:t>
      </w:r>
      <w:bookmarkEnd w:id="42"/>
    </w:p>
    <w:p w14:paraId="012F534F" w14:textId="77777777" w:rsidR="0042277B" w:rsidRPr="00524175"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0F9BA950" w14:textId="77777777" w:rsidR="0042277B" w:rsidRPr="00524175"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In a judge-alone trial, appellate intervention is necessary where the reasons of the trial judge disclose that:</w:t>
      </w:r>
    </w:p>
    <w:p w14:paraId="61BB0A99" w14:textId="77777777" w:rsidR="0042277B" w:rsidRPr="00524175" w:rsidRDefault="0042277B" w:rsidP="00524175">
      <w:pPr>
        <w:pStyle w:val="font7"/>
        <w:numPr>
          <w:ilvl w:val="0"/>
          <w:numId w:val="6"/>
        </w:numPr>
        <w:spacing w:before="0" w:beforeAutospacing="0" w:after="0" w:afterAutospacing="0" w:line="276" w:lineRule="auto"/>
        <w:ind w:left="540"/>
        <w:jc w:val="both"/>
        <w:textAlignment w:val="baseline"/>
        <w:rPr>
          <w:rFonts w:ascii="Arial" w:hAnsi="Arial" w:cs="Arial"/>
          <w:sz w:val="24"/>
          <w:szCs w:val="24"/>
        </w:rPr>
      </w:pPr>
      <w:r w:rsidRPr="00524175">
        <w:rPr>
          <w:rFonts w:ascii="Arial" w:hAnsi="Arial" w:cs="Arial"/>
          <w:sz w:val="24"/>
          <w:szCs w:val="24"/>
          <w:bdr w:val="none" w:sz="0" w:space="0" w:color="auto" w:frame="1"/>
        </w:rPr>
        <w:t>the judge was not alive to an applicable legal principle; or</w:t>
      </w:r>
    </w:p>
    <w:p w14:paraId="5F927F30" w14:textId="77777777" w:rsidR="0042277B" w:rsidRPr="00524175" w:rsidRDefault="0042277B" w:rsidP="00524175">
      <w:pPr>
        <w:pStyle w:val="font7"/>
        <w:numPr>
          <w:ilvl w:val="0"/>
          <w:numId w:val="6"/>
        </w:numPr>
        <w:spacing w:before="0" w:beforeAutospacing="0" w:after="0" w:afterAutospacing="0" w:line="276" w:lineRule="auto"/>
        <w:ind w:left="540"/>
        <w:jc w:val="both"/>
        <w:textAlignment w:val="baseline"/>
        <w:rPr>
          <w:rFonts w:ascii="Arial" w:hAnsi="Arial" w:cs="Arial"/>
          <w:sz w:val="24"/>
          <w:szCs w:val="24"/>
        </w:rPr>
      </w:pPr>
      <w:r w:rsidRPr="00524175">
        <w:rPr>
          <w:rFonts w:ascii="Arial" w:hAnsi="Arial" w:cs="Arial"/>
          <w:sz w:val="24"/>
          <w:szCs w:val="24"/>
          <w:bdr w:val="none" w:sz="0" w:space="0" w:color="auto" w:frame="1"/>
        </w:rPr>
        <w:t>the judge entered a verdict inconsistent with the factual conclusions the judge had reached: </w:t>
      </w:r>
      <w:r w:rsidRPr="00524175">
        <w:rPr>
          <w:rFonts w:ascii="Arial" w:hAnsi="Arial" w:cs="Arial"/>
          <w:i/>
          <w:iCs/>
          <w:sz w:val="24"/>
          <w:szCs w:val="24"/>
          <w:bdr w:val="none" w:sz="0" w:space="0" w:color="auto" w:frame="1"/>
        </w:rPr>
        <w:t>R v AA, </w:t>
      </w:r>
      <w:hyperlink r:id="rId99" w:tgtFrame="_blank" w:history="1">
        <w:r w:rsidRPr="00524175">
          <w:rPr>
            <w:rStyle w:val="Hyperlink"/>
            <w:rFonts w:ascii="Arial" w:hAnsi="Arial" w:cs="Arial"/>
            <w:color w:val="auto"/>
            <w:sz w:val="24"/>
            <w:szCs w:val="24"/>
            <w:bdr w:val="none" w:sz="0" w:space="0" w:color="auto" w:frame="1"/>
          </w:rPr>
          <w:t>2015 ONCA 558</w:t>
        </w:r>
      </w:hyperlink>
      <w:r w:rsidRPr="00524175">
        <w:rPr>
          <w:rFonts w:ascii="Arial" w:hAnsi="Arial" w:cs="Arial"/>
          <w:sz w:val="24"/>
          <w:szCs w:val="24"/>
          <w:bdr w:val="none" w:sz="0" w:space="0" w:color="auto" w:frame="1"/>
        </w:rPr>
        <w:t> at paras 141</w:t>
      </w:r>
    </w:p>
    <w:p w14:paraId="1226304D" w14:textId="77777777" w:rsidR="0042277B" w:rsidRPr="00524175"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5E17C7F9" w14:textId="77777777" w:rsidR="0042277B" w:rsidRPr="00524175" w:rsidRDefault="0042277B"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524175">
        <w:rPr>
          <w:rFonts w:ascii="Arial" w:hAnsi="Arial" w:cs="Arial"/>
          <w:sz w:val="24"/>
          <w:szCs w:val="24"/>
          <w:bdr w:val="none" w:sz="0" w:space="0" w:color="auto" w:frame="1"/>
        </w:rPr>
        <w:t>Appellate courts have somewhat broader scope to review the verdicts of trial judges, as opposed to juries, for unreasonableness, because trial judges give reasons for their conclusions: </w:t>
      </w:r>
      <w:r w:rsidRPr="00524175">
        <w:rPr>
          <w:rFonts w:ascii="Arial" w:hAnsi="Arial" w:cs="Arial"/>
          <w:i/>
          <w:iCs/>
          <w:sz w:val="24"/>
          <w:szCs w:val="24"/>
          <w:bdr w:val="none" w:sz="0" w:space="0" w:color="auto" w:frame="1"/>
        </w:rPr>
        <w:t>R v Laine, </w:t>
      </w:r>
      <w:hyperlink r:id="rId100" w:tgtFrame="_blank" w:history="1">
        <w:r w:rsidRPr="00524175">
          <w:rPr>
            <w:rStyle w:val="Hyperlink"/>
            <w:rFonts w:ascii="Arial" w:hAnsi="Arial" w:cs="Arial"/>
            <w:color w:val="auto"/>
            <w:sz w:val="24"/>
            <w:szCs w:val="24"/>
            <w:bdr w:val="none" w:sz="0" w:space="0" w:color="auto" w:frame="1"/>
          </w:rPr>
          <w:t>2015 ONCA 519 </w:t>
        </w:r>
      </w:hyperlink>
      <w:r w:rsidRPr="00524175">
        <w:rPr>
          <w:rFonts w:ascii="Arial" w:hAnsi="Arial" w:cs="Arial"/>
          <w:sz w:val="24"/>
          <w:szCs w:val="24"/>
          <w:bdr w:val="none" w:sz="0" w:space="0" w:color="auto" w:frame="1"/>
        </w:rPr>
        <w:t xml:space="preserve">at para 64; </w:t>
      </w:r>
      <w:r w:rsidRPr="00524175">
        <w:rPr>
          <w:rFonts w:ascii="Arial" w:hAnsi="Arial" w:cs="Arial"/>
          <w:i/>
          <w:sz w:val="24"/>
          <w:szCs w:val="24"/>
          <w:bdr w:val="none" w:sz="0" w:space="0" w:color="auto" w:frame="1"/>
        </w:rPr>
        <w:t xml:space="preserve">R v CP, </w:t>
      </w:r>
      <w:hyperlink r:id="rId101" w:history="1">
        <w:r w:rsidRPr="00524175">
          <w:rPr>
            <w:rStyle w:val="Hyperlink"/>
            <w:rFonts w:ascii="Arial" w:hAnsi="Arial" w:cs="Arial"/>
            <w:sz w:val="24"/>
            <w:szCs w:val="24"/>
            <w:bdr w:val="none" w:sz="0" w:space="0" w:color="auto" w:frame="1"/>
          </w:rPr>
          <w:t>2019 ONCA 85</w:t>
        </w:r>
      </w:hyperlink>
      <w:r w:rsidRPr="00524175">
        <w:rPr>
          <w:rFonts w:ascii="Arial" w:hAnsi="Arial" w:cs="Arial"/>
          <w:sz w:val="24"/>
          <w:szCs w:val="24"/>
          <w:bdr w:val="none" w:sz="0" w:space="0" w:color="auto" w:frame="1"/>
        </w:rPr>
        <w:t>, at paras 12-13</w:t>
      </w:r>
    </w:p>
    <w:p w14:paraId="515F78AB" w14:textId="77777777" w:rsidR="0042277B" w:rsidRPr="00524175" w:rsidRDefault="0042277B"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56A51076" w14:textId="5CDEA2A4" w:rsidR="0042277B" w:rsidRPr="00524175" w:rsidRDefault="0042277B" w:rsidP="00524175">
      <w:pPr>
        <w:pStyle w:val="Regular"/>
        <w:rPr>
          <w:sz w:val="24"/>
          <w:szCs w:val="24"/>
        </w:rPr>
      </w:pPr>
      <w:r w:rsidRPr="00524175">
        <w:rPr>
          <w:sz w:val="24"/>
          <w:szCs w:val="24"/>
        </w:rPr>
        <w:t>In the context of a judge alone trial, the court of appeal often can and should identify the defects in the analysis that led the trier of fact to an unreasonable conclusion: </w:t>
      </w:r>
      <w:r w:rsidRPr="00524175">
        <w:rPr>
          <w:i/>
          <w:iCs/>
          <w:sz w:val="24"/>
          <w:szCs w:val="24"/>
        </w:rPr>
        <w:t>R v Ellis, </w:t>
      </w:r>
      <w:hyperlink r:id="rId102" w:tgtFrame="_blank" w:history="1">
        <w:r w:rsidRPr="00524175">
          <w:rPr>
            <w:rStyle w:val="Hyperlink"/>
            <w:color w:val="auto"/>
            <w:sz w:val="24"/>
            <w:szCs w:val="24"/>
          </w:rPr>
          <w:t>2016 ONCA 358</w:t>
        </w:r>
      </w:hyperlink>
      <w:r w:rsidRPr="00524175">
        <w:rPr>
          <w:sz w:val="24"/>
          <w:szCs w:val="24"/>
        </w:rPr>
        <w:t>at para 29</w:t>
      </w:r>
    </w:p>
    <w:p w14:paraId="641248B0" w14:textId="2C7B8359" w:rsidR="00A46BEC" w:rsidRPr="00524175" w:rsidRDefault="00A46BEC" w:rsidP="00524175">
      <w:pPr>
        <w:pStyle w:val="Regular"/>
        <w:rPr>
          <w:sz w:val="24"/>
          <w:szCs w:val="24"/>
        </w:rPr>
      </w:pPr>
    </w:p>
    <w:p w14:paraId="312FF906" w14:textId="147C7543" w:rsidR="00A46BEC" w:rsidRPr="00524175" w:rsidRDefault="00A46BEC" w:rsidP="00524175">
      <w:pPr>
        <w:pStyle w:val="NoSpacing"/>
        <w:rPr>
          <w:rFonts w:cs="Arial"/>
        </w:rPr>
      </w:pPr>
      <w:r w:rsidRPr="00524175">
        <w:rPr>
          <w:rFonts w:cs="Arial"/>
        </w:rPr>
        <w:t xml:space="preserve">Where the evidence of identity at trial was circumstantial and the trial judge has found that the only reasonable conclusion available on the totality of the evidence was the accused’s guilt, an appellate court may only interfere if the trial judge’s </w:t>
      </w:r>
      <w:r w:rsidRPr="00524175">
        <w:rPr>
          <w:rFonts w:cs="Arial"/>
        </w:rPr>
        <w:lastRenderedPageBreak/>
        <w:t xml:space="preserve">conclusion was itself unreasonable. It is fundamentally for the trier of fact to draw the line that separates reasonable doubt from speculation: </w:t>
      </w:r>
      <w:r w:rsidRPr="00524175">
        <w:rPr>
          <w:rFonts w:cs="Arial"/>
          <w:i/>
          <w:iCs/>
        </w:rPr>
        <w:t xml:space="preserve">R v Butler-Antoine, </w:t>
      </w:r>
      <w:hyperlink r:id="rId103" w:history="1">
        <w:r w:rsidRPr="00524175">
          <w:rPr>
            <w:rStyle w:val="Hyperlink"/>
            <w:rFonts w:cs="Arial"/>
          </w:rPr>
          <w:t>2020 ONCA 354</w:t>
        </w:r>
      </w:hyperlink>
      <w:r w:rsidRPr="00524175">
        <w:rPr>
          <w:rFonts w:cs="Arial"/>
        </w:rPr>
        <w:t>, at para 8</w:t>
      </w:r>
    </w:p>
    <w:p w14:paraId="196AA708" w14:textId="77777777" w:rsidR="00A46BEC" w:rsidRPr="00524175" w:rsidRDefault="00A46BEC" w:rsidP="00524175">
      <w:pPr>
        <w:pStyle w:val="Regular"/>
        <w:rPr>
          <w:b/>
          <w:bCs/>
          <w:sz w:val="24"/>
          <w:szCs w:val="24"/>
        </w:rPr>
      </w:pPr>
    </w:p>
    <w:p w14:paraId="15755EA1" w14:textId="77777777" w:rsidR="0042277B" w:rsidRPr="00524175" w:rsidRDefault="0042277B" w:rsidP="00524175">
      <w:pPr>
        <w:pStyle w:val="font7"/>
        <w:spacing w:before="0" w:beforeAutospacing="0" w:after="0" w:afterAutospacing="0" w:line="276" w:lineRule="auto"/>
        <w:jc w:val="both"/>
        <w:textAlignment w:val="baseline"/>
        <w:rPr>
          <w:rFonts w:ascii="Arial" w:hAnsi="Arial" w:cs="Arial"/>
          <w:sz w:val="24"/>
          <w:szCs w:val="24"/>
        </w:rPr>
      </w:pPr>
    </w:p>
    <w:p w14:paraId="113A815A" w14:textId="4EA4E4BF" w:rsidR="0042277B" w:rsidRPr="00524175"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0C811F28" w14:textId="77777777" w:rsidR="0042277B" w:rsidRPr="00524175" w:rsidRDefault="0042277B" w:rsidP="00524175">
      <w:pPr>
        <w:pStyle w:val="Heading40"/>
        <w:numPr>
          <w:ilvl w:val="0"/>
          <w:numId w:val="28"/>
        </w:numPr>
        <w:spacing w:line="276" w:lineRule="auto"/>
        <w:rPr>
          <w:rFonts w:cs="Arial"/>
        </w:rPr>
      </w:pPr>
      <w:bookmarkStart w:id="43" w:name="_Toc53845509"/>
      <w:r w:rsidRPr="00524175">
        <w:rPr>
          <w:rFonts w:cs="Arial"/>
        </w:rPr>
        <w:t>Ground #1: not alive to legal principles</w:t>
      </w:r>
      <w:bookmarkEnd w:id="43"/>
      <w:r w:rsidRPr="00524175">
        <w:rPr>
          <w:rFonts w:cs="Arial"/>
        </w:rPr>
        <w:t> </w:t>
      </w:r>
    </w:p>
    <w:p w14:paraId="5095039E" w14:textId="77777777" w:rsidR="0042277B" w:rsidRPr="00524175" w:rsidRDefault="0042277B" w:rsidP="00524175">
      <w:pPr>
        <w:pStyle w:val="font7"/>
        <w:spacing w:before="0" w:beforeAutospacing="0" w:after="0" w:afterAutospacing="0" w:line="276" w:lineRule="auto"/>
        <w:ind w:left="600"/>
        <w:jc w:val="both"/>
        <w:textAlignment w:val="baseline"/>
        <w:rPr>
          <w:rFonts w:ascii="Arial" w:hAnsi="Arial" w:cs="Arial"/>
          <w:sz w:val="24"/>
          <w:szCs w:val="24"/>
        </w:rPr>
      </w:pPr>
      <w:r w:rsidRPr="00524175">
        <w:rPr>
          <w:rFonts w:ascii="Arial" w:hAnsi="Arial" w:cs="Arial"/>
          <w:sz w:val="24"/>
          <w:szCs w:val="24"/>
        </w:rPr>
        <w:t> </w:t>
      </w:r>
    </w:p>
    <w:p w14:paraId="7FB8A62D" w14:textId="77777777" w:rsidR="0042277B" w:rsidRPr="00524175" w:rsidRDefault="0042277B" w:rsidP="00524175">
      <w:pPr>
        <w:pStyle w:val="Regular"/>
        <w:rPr>
          <w:b/>
          <w:bCs/>
          <w:sz w:val="24"/>
          <w:szCs w:val="24"/>
        </w:rPr>
      </w:pPr>
      <w:r w:rsidRPr="00524175">
        <w:rPr>
          <w:sz w:val="24"/>
          <w:szCs w:val="24"/>
        </w:rPr>
        <w:t>A verdict is not necessarily unreasonable because a trial judge has erred in his or her analysis. The court must determine whether the </w:t>
      </w:r>
      <w:r w:rsidRPr="00524175">
        <w:rPr>
          <w:i/>
          <w:iCs/>
          <w:sz w:val="24"/>
          <w:szCs w:val="24"/>
        </w:rPr>
        <w:t>verdict</w:t>
      </w:r>
      <w:r w:rsidRPr="00524175">
        <w:rPr>
          <w:sz w:val="24"/>
          <w:szCs w:val="24"/>
        </w:rPr>
        <w:t> is unreasonable in light of the totality of the evidence: </w:t>
      </w:r>
      <w:r w:rsidRPr="00524175">
        <w:rPr>
          <w:i/>
          <w:iCs/>
          <w:sz w:val="24"/>
          <w:szCs w:val="24"/>
        </w:rPr>
        <w:t>R v AA, </w:t>
      </w:r>
      <w:hyperlink r:id="rId104" w:tgtFrame="_blank" w:history="1">
        <w:r w:rsidRPr="00524175">
          <w:rPr>
            <w:rStyle w:val="Hyperlink"/>
            <w:color w:val="auto"/>
            <w:sz w:val="24"/>
            <w:szCs w:val="24"/>
          </w:rPr>
          <w:t>2015 ONCA 558</w:t>
        </w:r>
      </w:hyperlink>
      <w:r w:rsidRPr="00524175">
        <w:rPr>
          <w:sz w:val="24"/>
          <w:szCs w:val="24"/>
        </w:rPr>
        <w:t> at paras 142</w:t>
      </w:r>
    </w:p>
    <w:p w14:paraId="69CC0E1F" w14:textId="77777777" w:rsidR="0042277B" w:rsidRPr="00524175"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b/>
          <w:bCs/>
          <w:sz w:val="24"/>
          <w:szCs w:val="24"/>
        </w:rPr>
        <w:t> </w:t>
      </w:r>
    </w:p>
    <w:p w14:paraId="5446AC2E" w14:textId="77777777" w:rsidR="0042277B" w:rsidRPr="00524175"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b/>
          <w:bCs/>
          <w:sz w:val="24"/>
          <w:szCs w:val="24"/>
        </w:rPr>
        <w:t> </w:t>
      </w:r>
    </w:p>
    <w:p w14:paraId="36483049" w14:textId="77777777" w:rsidR="0042277B" w:rsidRPr="00524175" w:rsidRDefault="0042277B" w:rsidP="00524175">
      <w:pPr>
        <w:pStyle w:val="Heading40"/>
        <w:spacing w:line="276" w:lineRule="auto"/>
        <w:rPr>
          <w:rFonts w:cs="Arial"/>
        </w:rPr>
      </w:pPr>
      <w:bookmarkStart w:id="44" w:name="_Toc53845510"/>
      <w:r w:rsidRPr="00524175">
        <w:rPr>
          <w:rFonts w:cs="Arial"/>
        </w:rPr>
        <w:t>Ground #2: verdict inconsistent with factual conclusions</w:t>
      </w:r>
      <w:bookmarkEnd w:id="44"/>
    </w:p>
    <w:p w14:paraId="0A71369E" w14:textId="77777777" w:rsidR="0042277B" w:rsidRPr="00524175" w:rsidRDefault="0042277B" w:rsidP="00524175">
      <w:pPr>
        <w:pStyle w:val="font8"/>
        <w:spacing w:before="0" w:beforeAutospacing="0" w:after="0" w:afterAutospacing="0" w:line="276" w:lineRule="auto"/>
        <w:ind w:left="600"/>
        <w:jc w:val="both"/>
        <w:textAlignment w:val="baseline"/>
        <w:rPr>
          <w:rFonts w:ascii="Arial" w:hAnsi="Arial" w:cs="Arial"/>
          <w:b/>
          <w:bCs/>
          <w:sz w:val="24"/>
          <w:szCs w:val="24"/>
        </w:rPr>
      </w:pPr>
      <w:r w:rsidRPr="00524175">
        <w:rPr>
          <w:rFonts w:ascii="Arial" w:hAnsi="Arial" w:cs="Arial"/>
          <w:b/>
          <w:bCs/>
          <w:sz w:val="24"/>
          <w:szCs w:val="24"/>
        </w:rPr>
        <w:t> </w:t>
      </w:r>
    </w:p>
    <w:p w14:paraId="3448F390" w14:textId="77777777" w:rsidR="0042277B" w:rsidRPr="00524175"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sz w:val="24"/>
          <w:szCs w:val="24"/>
          <w:bdr w:val="none" w:sz="0" w:space="0" w:color="auto" w:frame="1"/>
        </w:rPr>
        <w:t>Under this expanded scope of review, an appellate court is entitled to intervene where a trial judge draws an inference or makes a finding of fact that is plainly contradicted by the evidence relied upon for that purpose or is demonstrably incompatible with evidence that is not otherwise contradicted or rejected by the trial judge: </w:t>
      </w:r>
      <w:r w:rsidRPr="00524175">
        <w:rPr>
          <w:rFonts w:ascii="Arial" w:hAnsi="Arial" w:cs="Arial"/>
          <w:i/>
          <w:iCs/>
          <w:sz w:val="24"/>
          <w:szCs w:val="24"/>
          <w:bdr w:val="none" w:sz="0" w:space="0" w:color="auto" w:frame="1"/>
        </w:rPr>
        <w:t>R v </w:t>
      </w:r>
      <w:proofErr w:type="spellStart"/>
      <w:r w:rsidRPr="00524175">
        <w:rPr>
          <w:rFonts w:ascii="Arial" w:hAnsi="Arial" w:cs="Arial"/>
          <w:i/>
          <w:iCs/>
          <w:sz w:val="24"/>
          <w:szCs w:val="24"/>
          <w:bdr w:val="none" w:sz="0" w:space="0" w:color="auto" w:frame="1"/>
        </w:rPr>
        <w:t>Wolynec</w:t>
      </w:r>
      <w:proofErr w:type="spellEnd"/>
      <w:r w:rsidRPr="00524175">
        <w:rPr>
          <w:rFonts w:ascii="Arial" w:hAnsi="Arial" w:cs="Arial"/>
          <w:i/>
          <w:iCs/>
          <w:sz w:val="24"/>
          <w:szCs w:val="24"/>
          <w:bdr w:val="none" w:sz="0" w:space="0" w:color="auto" w:frame="1"/>
        </w:rPr>
        <w:t>, </w:t>
      </w:r>
      <w:hyperlink r:id="rId105" w:tgtFrame="_blank" w:history="1">
        <w:r w:rsidRPr="00524175">
          <w:rPr>
            <w:rStyle w:val="Hyperlink"/>
            <w:rFonts w:ascii="Arial" w:hAnsi="Arial" w:cs="Arial"/>
            <w:color w:val="auto"/>
            <w:sz w:val="24"/>
            <w:szCs w:val="24"/>
            <w:bdr w:val="none" w:sz="0" w:space="0" w:color="auto" w:frame="1"/>
          </w:rPr>
          <w:t>2015 ONCA 656</w:t>
        </w:r>
      </w:hyperlink>
      <w:r w:rsidRPr="00524175">
        <w:rPr>
          <w:rFonts w:ascii="Arial" w:hAnsi="Arial" w:cs="Arial"/>
          <w:i/>
          <w:iCs/>
          <w:sz w:val="24"/>
          <w:szCs w:val="24"/>
          <w:bdr w:val="none" w:sz="0" w:space="0" w:color="auto" w:frame="1"/>
        </w:rPr>
        <w:t> </w:t>
      </w:r>
      <w:r w:rsidRPr="00524175">
        <w:rPr>
          <w:rFonts w:ascii="Arial" w:hAnsi="Arial" w:cs="Arial"/>
          <w:sz w:val="24"/>
          <w:szCs w:val="24"/>
          <w:bdr w:val="none" w:sz="0" w:space="0" w:color="auto" w:frame="1"/>
        </w:rPr>
        <w:t>at para 74; </w:t>
      </w:r>
      <w:r w:rsidRPr="00524175">
        <w:rPr>
          <w:rFonts w:ascii="Arial" w:hAnsi="Arial" w:cs="Arial"/>
          <w:i/>
          <w:iCs/>
          <w:sz w:val="24"/>
          <w:szCs w:val="24"/>
          <w:bdr w:val="none" w:sz="0" w:space="0" w:color="auto" w:frame="1"/>
        </w:rPr>
        <w:t>R v Smith, </w:t>
      </w:r>
      <w:hyperlink r:id="rId106" w:tgtFrame="_blank" w:history="1">
        <w:r w:rsidRPr="00524175">
          <w:rPr>
            <w:rStyle w:val="Hyperlink"/>
            <w:rFonts w:ascii="Arial" w:hAnsi="Arial" w:cs="Arial"/>
            <w:color w:val="auto"/>
            <w:sz w:val="24"/>
            <w:szCs w:val="24"/>
            <w:bdr w:val="none" w:sz="0" w:space="0" w:color="auto" w:frame="1"/>
          </w:rPr>
          <w:t>2016 ONCA 25</w:t>
        </w:r>
      </w:hyperlink>
      <w:r w:rsidRPr="00524175">
        <w:rPr>
          <w:rFonts w:ascii="Arial" w:hAnsi="Arial" w:cs="Arial"/>
          <w:sz w:val="24"/>
          <w:szCs w:val="24"/>
          <w:bdr w:val="none" w:sz="0" w:space="0" w:color="auto" w:frame="1"/>
        </w:rPr>
        <w:t> at para 74-75</w:t>
      </w:r>
    </w:p>
    <w:p w14:paraId="6DB49C93" w14:textId="77777777" w:rsidR="0042277B" w:rsidRPr="00524175"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b/>
          <w:bCs/>
          <w:sz w:val="24"/>
          <w:szCs w:val="24"/>
        </w:rPr>
        <w:t> </w:t>
      </w:r>
    </w:p>
    <w:p w14:paraId="44E79542" w14:textId="77777777" w:rsidR="0042277B" w:rsidRPr="00524175"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While the appellate court may consider flaws in the reasoning process, the focus never shifts from the conclusion reached at trial. There must be a demonstrated nexus between the error in reasoning and the verdict rendered. Even if there is an error that is demonstrably incompatible with the evidence adduced at trial, the verdict is not necessarily unreasonable: </w:t>
      </w:r>
      <w:r w:rsidRPr="00524175">
        <w:rPr>
          <w:rFonts w:ascii="Arial" w:hAnsi="Arial" w:cs="Arial"/>
          <w:i/>
          <w:iCs/>
          <w:sz w:val="24"/>
          <w:szCs w:val="24"/>
          <w:bdr w:val="none" w:sz="0" w:space="0" w:color="auto" w:frame="1"/>
        </w:rPr>
        <w:t>R v </w:t>
      </w:r>
      <w:proofErr w:type="spellStart"/>
      <w:r w:rsidRPr="00524175">
        <w:rPr>
          <w:rFonts w:ascii="Arial" w:hAnsi="Arial" w:cs="Arial"/>
          <w:i/>
          <w:iCs/>
          <w:sz w:val="24"/>
          <w:szCs w:val="24"/>
          <w:bdr w:val="none" w:sz="0" w:space="0" w:color="auto" w:frame="1"/>
        </w:rPr>
        <w:t>Wolynec</w:t>
      </w:r>
      <w:proofErr w:type="spellEnd"/>
      <w:r w:rsidRPr="00524175">
        <w:rPr>
          <w:rFonts w:ascii="Arial" w:hAnsi="Arial" w:cs="Arial"/>
          <w:i/>
          <w:iCs/>
          <w:sz w:val="24"/>
          <w:szCs w:val="24"/>
          <w:bdr w:val="none" w:sz="0" w:space="0" w:color="auto" w:frame="1"/>
        </w:rPr>
        <w:t>, </w:t>
      </w:r>
      <w:hyperlink r:id="rId107" w:tgtFrame="_blank" w:history="1">
        <w:r w:rsidRPr="00524175">
          <w:rPr>
            <w:rStyle w:val="Hyperlink"/>
            <w:rFonts w:ascii="Arial" w:hAnsi="Arial" w:cs="Arial"/>
            <w:color w:val="auto"/>
            <w:sz w:val="24"/>
            <w:szCs w:val="24"/>
            <w:bdr w:val="none" w:sz="0" w:space="0" w:color="auto" w:frame="1"/>
          </w:rPr>
          <w:t>2015 ONCA 656</w:t>
        </w:r>
      </w:hyperlink>
      <w:r w:rsidRPr="00524175">
        <w:rPr>
          <w:rFonts w:ascii="Arial" w:hAnsi="Arial" w:cs="Arial"/>
          <w:i/>
          <w:iCs/>
          <w:sz w:val="24"/>
          <w:szCs w:val="24"/>
          <w:bdr w:val="none" w:sz="0" w:space="0" w:color="auto" w:frame="1"/>
        </w:rPr>
        <w:t> </w:t>
      </w:r>
      <w:r w:rsidRPr="00524175">
        <w:rPr>
          <w:rFonts w:ascii="Arial" w:hAnsi="Arial" w:cs="Arial"/>
          <w:sz w:val="24"/>
          <w:szCs w:val="24"/>
          <w:bdr w:val="none" w:sz="0" w:space="0" w:color="auto" w:frame="1"/>
        </w:rPr>
        <w:t>at para 76</w:t>
      </w:r>
    </w:p>
    <w:p w14:paraId="0355E783" w14:textId="77777777" w:rsidR="0042277B" w:rsidRPr="00524175"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b/>
          <w:bCs/>
          <w:sz w:val="24"/>
          <w:szCs w:val="24"/>
        </w:rPr>
        <w:t> </w:t>
      </w:r>
    </w:p>
    <w:p w14:paraId="119F3A99" w14:textId="77777777" w:rsidR="0042277B" w:rsidRPr="00524175" w:rsidRDefault="0042277B"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Unreasonable verdicts of the nature marked out under this expanded review for unreasonableness are exceedingly rare: </w:t>
      </w:r>
      <w:r w:rsidRPr="00524175">
        <w:rPr>
          <w:rFonts w:ascii="Arial" w:hAnsi="Arial" w:cs="Arial"/>
          <w:i/>
          <w:iCs/>
          <w:sz w:val="24"/>
          <w:szCs w:val="24"/>
          <w:bdr w:val="none" w:sz="0" w:space="0" w:color="auto" w:frame="1"/>
        </w:rPr>
        <w:t>R v </w:t>
      </w:r>
      <w:proofErr w:type="spellStart"/>
      <w:r w:rsidRPr="00524175">
        <w:rPr>
          <w:rFonts w:ascii="Arial" w:hAnsi="Arial" w:cs="Arial"/>
          <w:i/>
          <w:iCs/>
          <w:sz w:val="24"/>
          <w:szCs w:val="24"/>
          <w:bdr w:val="none" w:sz="0" w:space="0" w:color="auto" w:frame="1"/>
        </w:rPr>
        <w:t>Wolynec</w:t>
      </w:r>
      <w:proofErr w:type="spellEnd"/>
      <w:r w:rsidRPr="00524175">
        <w:rPr>
          <w:rFonts w:ascii="Arial" w:hAnsi="Arial" w:cs="Arial"/>
          <w:i/>
          <w:iCs/>
          <w:sz w:val="24"/>
          <w:szCs w:val="24"/>
          <w:bdr w:val="none" w:sz="0" w:space="0" w:color="auto" w:frame="1"/>
        </w:rPr>
        <w:t>, </w:t>
      </w:r>
      <w:hyperlink r:id="rId108" w:tgtFrame="_blank" w:history="1">
        <w:r w:rsidRPr="00524175">
          <w:rPr>
            <w:rStyle w:val="Hyperlink"/>
            <w:rFonts w:ascii="Arial" w:hAnsi="Arial" w:cs="Arial"/>
            <w:color w:val="auto"/>
            <w:sz w:val="24"/>
            <w:szCs w:val="24"/>
            <w:bdr w:val="none" w:sz="0" w:space="0" w:color="auto" w:frame="1"/>
          </w:rPr>
          <w:t>2015 ONCA 656</w:t>
        </w:r>
      </w:hyperlink>
      <w:r w:rsidRPr="00524175">
        <w:rPr>
          <w:rFonts w:ascii="Arial" w:hAnsi="Arial" w:cs="Arial"/>
          <w:i/>
          <w:iCs/>
          <w:sz w:val="24"/>
          <w:szCs w:val="24"/>
          <w:bdr w:val="none" w:sz="0" w:space="0" w:color="auto" w:frame="1"/>
        </w:rPr>
        <w:t> </w:t>
      </w:r>
      <w:r w:rsidRPr="00524175">
        <w:rPr>
          <w:rFonts w:ascii="Arial" w:hAnsi="Arial" w:cs="Arial"/>
          <w:sz w:val="24"/>
          <w:szCs w:val="24"/>
          <w:bdr w:val="none" w:sz="0" w:space="0" w:color="auto" w:frame="1"/>
        </w:rPr>
        <w:t>at para 77</w:t>
      </w:r>
    </w:p>
    <w:p w14:paraId="2497C74A" w14:textId="77777777" w:rsidR="0042277B" w:rsidRPr="00524175"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b/>
          <w:bCs/>
          <w:sz w:val="24"/>
          <w:szCs w:val="24"/>
        </w:rPr>
        <w:t> </w:t>
      </w:r>
    </w:p>
    <w:p w14:paraId="6DC53533" w14:textId="77777777" w:rsidR="0042277B" w:rsidRPr="00524175"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sz w:val="24"/>
          <w:szCs w:val="24"/>
          <w:bdr w:val="none" w:sz="0" w:space="0" w:color="auto" w:frame="1"/>
        </w:rPr>
        <w:t>An appellate court must accord great deference to the trial judge’s assessment of the witnesses’ credibility. A verdict anchored in an assessment of credibility is only unreasonable if the trial court’s assessment of credibility cannot be supported on any reasonable view of the evidence: </w:t>
      </w:r>
      <w:r w:rsidRPr="00524175">
        <w:rPr>
          <w:rFonts w:ascii="Arial" w:hAnsi="Arial" w:cs="Arial"/>
          <w:i/>
          <w:iCs/>
          <w:sz w:val="24"/>
          <w:szCs w:val="24"/>
          <w:bdr w:val="none" w:sz="0" w:space="0" w:color="auto" w:frame="1"/>
        </w:rPr>
        <w:t>R v AA, </w:t>
      </w:r>
      <w:hyperlink r:id="rId109" w:tgtFrame="_blank" w:history="1">
        <w:r w:rsidRPr="00524175">
          <w:rPr>
            <w:rStyle w:val="Hyperlink"/>
            <w:rFonts w:ascii="Arial" w:hAnsi="Arial" w:cs="Arial"/>
            <w:color w:val="auto"/>
            <w:sz w:val="24"/>
            <w:szCs w:val="24"/>
            <w:bdr w:val="none" w:sz="0" w:space="0" w:color="auto" w:frame="1"/>
          </w:rPr>
          <w:t>2015 ONCA 558</w:t>
        </w:r>
      </w:hyperlink>
      <w:r w:rsidRPr="00524175">
        <w:rPr>
          <w:rFonts w:ascii="Arial" w:hAnsi="Arial" w:cs="Arial"/>
          <w:sz w:val="24"/>
          <w:szCs w:val="24"/>
          <w:bdr w:val="none" w:sz="0" w:space="0" w:color="auto" w:frame="1"/>
        </w:rPr>
        <w:t> at para 143; </w:t>
      </w:r>
      <w:r w:rsidRPr="00524175">
        <w:rPr>
          <w:rFonts w:ascii="Arial" w:hAnsi="Arial" w:cs="Arial"/>
          <w:i/>
          <w:iCs/>
          <w:sz w:val="24"/>
          <w:szCs w:val="24"/>
          <w:bdr w:val="none" w:sz="0" w:space="0" w:color="auto" w:frame="1"/>
        </w:rPr>
        <w:t>R v Jones-Solomon, </w:t>
      </w:r>
      <w:hyperlink r:id="rId110" w:tgtFrame="_blank" w:history="1">
        <w:r w:rsidRPr="00524175">
          <w:rPr>
            <w:rStyle w:val="Hyperlink"/>
            <w:rFonts w:ascii="Arial" w:hAnsi="Arial" w:cs="Arial"/>
            <w:color w:val="auto"/>
            <w:sz w:val="24"/>
            <w:szCs w:val="24"/>
            <w:bdr w:val="none" w:sz="0" w:space="0" w:color="auto" w:frame="1"/>
          </w:rPr>
          <w:t>2015 ONCA 654</w:t>
        </w:r>
      </w:hyperlink>
      <w:r w:rsidRPr="00524175">
        <w:rPr>
          <w:rFonts w:ascii="Arial" w:hAnsi="Arial" w:cs="Arial"/>
          <w:sz w:val="24"/>
          <w:szCs w:val="24"/>
          <w:bdr w:val="none" w:sz="0" w:space="0" w:color="auto" w:frame="1"/>
        </w:rPr>
        <w:t> at para 67; </w:t>
      </w:r>
      <w:r w:rsidRPr="00524175">
        <w:rPr>
          <w:rFonts w:ascii="Arial" w:hAnsi="Arial" w:cs="Arial"/>
          <w:i/>
          <w:iCs/>
          <w:sz w:val="24"/>
          <w:szCs w:val="24"/>
          <w:bdr w:val="none" w:sz="0" w:space="0" w:color="auto" w:frame="1"/>
        </w:rPr>
        <w:t>R v </w:t>
      </w:r>
      <w:proofErr w:type="spellStart"/>
      <w:r w:rsidRPr="00524175">
        <w:rPr>
          <w:rFonts w:ascii="Arial" w:hAnsi="Arial" w:cs="Arial"/>
          <w:i/>
          <w:iCs/>
          <w:sz w:val="24"/>
          <w:szCs w:val="24"/>
          <w:bdr w:val="none" w:sz="0" w:space="0" w:color="auto" w:frame="1"/>
        </w:rPr>
        <w:t>Sinobert</w:t>
      </w:r>
      <w:proofErr w:type="spellEnd"/>
      <w:r w:rsidRPr="00524175">
        <w:rPr>
          <w:rFonts w:ascii="Arial" w:hAnsi="Arial" w:cs="Arial"/>
          <w:sz w:val="24"/>
          <w:szCs w:val="24"/>
          <w:bdr w:val="none" w:sz="0" w:space="0" w:color="auto" w:frame="1"/>
        </w:rPr>
        <w:t>, </w:t>
      </w:r>
      <w:hyperlink r:id="rId111" w:tgtFrame="_blank" w:history="1">
        <w:r w:rsidRPr="00524175">
          <w:rPr>
            <w:rStyle w:val="Hyperlink"/>
            <w:rFonts w:ascii="Arial" w:hAnsi="Arial" w:cs="Arial"/>
            <w:color w:val="auto"/>
            <w:sz w:val="24"/>
            <w:szCs w:val="24"/>
            <w:bdr w:val="none" w:sz="0" w:space="0" w:color="auto" w:frame="1"/>
          </w:rPr>
          <w:t>2015 ONCA 691</w:t>
        </w:r>
      </w:hyperlink>
      <w:r w:rsidRPr="00524175">
        <w:rPr>
          <w:rFonts w:ascii="Arial" w:hAnsi="Arial" w:cs="Arial"/>
          <w:sz w:val="24"/>
          <w:szCs w:val="24"/>
          <w:bdr w:val="none" w:sz="0" w:space="0" w:color="auto" w:frame="1"/>
        </w:rPr>
        <w:t> at para 109: </w:t>
      </w:r>
      <w:r w:rsidRPr="00524175">
        <w:rPr>
          <w:rFonts w:ascii="Arial" w:hAnsi="Arial" w:cs="Arial"/>
          <w:i/>
          <w:iCs/>
          <w:sz w:val="24"/>
          <w:szCs w:val="24"/>
          <w:bdr w:val="none" w:sz="0" w:space="0" w:color="auto" w:frame="1"/>
        </w:rPr>
        <w:t>R v Benson, </w:t>
      </w:r>
      <w:hyperlink r:id="rId112" w:tgtFrame="_blank" w:history="1">
        <w:r w:rsidRPr="00524175">
          <w:rPr>
            <w:rStyle w:val="Hyperlink"/>
            <w:rFonts w:ascii="Arial" w:hAnsi="Arial" w:cs="Arial"/>
            <w:color w:val="auto"/>
            <w:sz w:val="24"/>
            <w:szCs w:val="24"/>
            <w:bdr w:val="none" w:sz="0" w:space="0" w:color="auto" w:frame="1"/>
          </w:rPr>
          <w:t>2015 ONCA 827</w:t>
        </w:r>
      </w:hyperlink>
      <w:r w:rsidRPr="00524175">
        <w:rPr>
          <w:rFonts w:ascii="Arial" w:hAnsi="Arial" w:cs="Arial"/>
          <w:sz w:val="24"/>
          <w:szCs w:val="24"/>
          <w:bdr w:val="none" w:sz="0" w:space="0" w:color="auto" w:frame="1"/>
        </w:rPr>
        <w:t xml:space="preserve"> at para 21; </w:t>
      </w:r>
      <w:r w:rsidRPr="00524175">
        <w:rPr>
          <w:rFonts w:ascii="Arial" w:hAnsi="Arial" w:cs="Arial"/>
          <w:i/>
          <w:sz w:val="24"/>
          <w:szCs w:val="24"/>
          <w:bdr w:val="none" w:sz="0" w:space="0" w:color="auto" w:frame="1"/>
        </w:rPr>
        <w:t xml:space="preserve">R v </w:t>
      </w:r>
      <w:r w:rsidRPr="00524175">
        <w:rPr>
          <w:rFonts w:ascii="Arial" w:hAnsi="Arial" w:cs="Arial"/>
          <w:i/>
          <w:sz w:val="24"/>
          <w:szCs w:val="24"/>
        </w:rPr>
        <w:t xml:space="preserve">George-Nurse, </w:t>
      </w:r>
      <w:hyperlink r:id="rId113" w:anchor="_ftnref2" w:history="1">
        <w:r w:rsidRPr="00524175">
          <w:rPr>
            <w:rStyle w:val="Hyperlink"/>
            <w:rFonts w:ascii="Arial" w:hAnsi="Arial" w:cs="Arial"/>
            <w:sz w:val="24"/>
            <w:szCs w:val="24"/>
            <w:lang w:val="en"/>
          </w:rPr>
          <w:t>2018 ONCA 515</w:t>
        </w:r>
      </w:hyperlink>
      <w:r w:rsidRPr="00524175">
        <w:rPr>
          <w:rFonts w:ascii="Arial" w:hAnsi="Arial" w:cs="Arial"/>
          <w:sz w:val="24"/>
          <w:szCs w:val="24"/>
          <w:lang w:val="en"/>
        </w:rPr>
        <w:t xml:space="preserve"> at</w:t>
      </w:r>
      <w:r w:rsidRPr="00524175">
        <w:rPr>
          <w:rFonts w:ascii="Arial" w:hAnsi="Arial" w:cs="Arial"/>
          <w:sz w:val="24"/>
          <w:szCs w:val="24"/>
        </w:rPr>
        <w:t xml:space="preserve"> para 26</w:t>
      </w:r>
    </w:p>
    <w:p w14:paraId="4196E521" w14:textId="77777777" w:rsidR="0042277B" w:rsidRPr="00524175" w:rsidRDefault="0042277B"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b/>
          <w:bCs/>
          <w:sz w:val="24"/>
          <w:szCs w:val="24"/>
        </w:rPr>
        <w:lastRenderedPageBreak/>
        <w:t> </w:t>
      </w:r>
    </w:p>
    <w:p w14:paraId="54E109B7" w14:textId="77777777" w:rsidR="0042277B" w:rsidRPr="00524175" w:rsidRDefault="0042277B" w:rsidP="00524175">
      <w:pPr>
        <w:pStyle w:val="font8"/>
        <w:spacing w:before="0" w:beforeAutospacing="0" w:after="0" w:afterAutospacing="0" w:line="276" w:lineRule="auto"/>
        <w:jc w:val="both"/>
        <w:textAlignment w:val="baseline"/>
        <w:rPr>
          <w:rFonts w:ascii="Arial" w:hAnsi="Arial" w:cs="Arial"/>
          <w:sz w:val="24"/>
          <w:szCs w:val="24"/>
          <w:bdr w:val="none" w:sz="0" w:space="0" w:color="auto" w:frame="1"/>
        </w:rPr>
      </w:pPr>
      <w:r w:rsidRPr="00524175">
        <w:rPr>
          <w:rFonts w:ascii="Arial" w:hAnsi="Arial" w:cs="Arial"/>
          <w:sz w:val="24"/>
          <w:szCs w:val="24"/>
          <w:bdr w:val="none" w:sz="0" w:space="0" w:color="auto" w:frame="1"/>
        </w:rPr>
        <w:t>It is important to bear in mind that a trier of fact can accept some, none, or all of what a witness says: </w:t>
      </w:r>
      <w:r w:rsidRPr="00524175">
        <w:rPr>
          <w:rFonts w:ascii="Arial" w:hAnsi="Arial" w:cs="Arial"/>
          <w:i/>
          <w:iCs/>
          <w:sz w:val="24"/>
          <w:szCs w:val="24"/>
          <w:bdr w:val="none" w:sz="0" w:space="0" w:color="auto" w:frame="1"/>
        </w:rPr>
        <w:t>R v BW, </w:t>
      </w:r>
      <w:hyperlink r:id="rId114" w:tgtFrame="_blank" w:history="1">
        <w:r w:rsidRPr="00524175">
          <w:rPr>
            <w:rStyle w:val="Hyperlink"/>
            <w:rFonts w:ascii="Arial" w:hAnsi="Arial" w:cs="Arial"/>
            <w:color w:val="auto"/>
            <w:sz w:val="24"/>
            <w:szCs w:val="24"/>
            <w:bdr w:val="none" w:sz="0" w:space="0" w:color="auto" w:frame="1"/>
          </w:rPr>
          <w:t>2016 ONCA 96</w:t>
        </w:r>
      </w:hyperlink>
      <w:r w:rsidRPr="00524175">
        <w:rPr>
          <w:rFonts w:ascii="Arial" w:hAnsi="Arial" w:cs="Arial"/>
          <w:sz w:val="24"/>
          <w:szCs w:val="24"/>
          <w:bdr w:val="none" w:sz="0" w:space="0" w:color="auto" w:frame="1"/>
        </w:rPr>
        <w:t> at para 5</w:t>
      </w:r>
    </w:p>
    <w:p w14:paraId="7648E226" w14:textId="77777777" w:rsidR="0042277B" w:rsidRPr="00524175" w:rsidRDefault="0042277B" w:rsidP="00524175">
      <w:pPr>
        <w:pStyle w:val="Regular"/>
        <w:rPr>
          <w:sz w:val="24"/>
          <w:szCs w:val="24"/>
        </w:rPr>
      </w:pPr>
    </w:p>
    <w:p w14:paraId="538A98BC" w14:textId="77777777" w:rsidR="00251610" w:rsidRPr="00524175" w:rsidRDefault="00251610" w:rsidP="00524175">
      <w:pPr>
        <w:pStyle w:val="Regular"/>
        <w:rPr>
          <w:sz w:val="24"/>
          <w:szCs w:val="24"/>
        </w:rPr>
      </w:pPr>
    </w:p>
    <w:p w14:paraId="53AAFBE1" w14:textId="6AC43087" w:rsidR="00C54CFF" w:rsidRPr="00524175" w:rsidRDefault="00251610" w:rsidP="00524175">
      <w:pPr>
        <w:pStyle w:val="Heading3"/>
        <w:numPr>
          <w:ilvl w:val="0"/>
          <w:numId w:val="26"/>
        </w:numPr>
        <w:spacing w:line="276" w:lineRule="auto"/>
        <w:rPr>
          <w:rFonts w:cs="Arial"/>
        </w:rPr>
      </w:pPr>
      <w:bookmarkStart w:id="45" w:name="_Toc53845511"/>
      <w:r w:rsidRPr="00524175">
        <w:rPr>
          <w:rFonts w:cs="Arial"/>
        </w:rPr>
        <w:t xml:space="preserve">In </w:t>
      </w:r>
      <w:r w:rsidR="00C54CFF" w:rsidRPr="00524175">
        <w:rPr>
          <w:rFonts w:cs="Arial"/>
        </w:rPr>
        <w:t>Jury Trials</w:t>
      </w:r>
      <w:bookmarkEnd w:id="45"/>
    </w:p>
    <w:p w14:paraId="43E4809C" w14:textId="77777777" w:rsidR="00E226E6" w:rsidRPr="00524175" w:rsidRDefault="00E226E6" w:rsidP="00524175">
      <w:pPr>
        <w:spacing w:line="276" w:lineRule="auto"/>
        <w:rPr>
          <w:rFonts w:ascii="Arial" w:hAnsi="Arial" w:cs="Arial"/>
        </w:rPr>
      </w:pPr>
    </w:p>
    <w:p w14:paraId="618DB796" w14:textId="77777777" w:rsidR="00C54CFF" w:rsidRPr="00524175" w:rsidRDefault="00C54CFF" w:rsidP="00524175">
      <w:pPr>
        <w:pStyle w:val="Heading40"/>
        <w:numPr>
          <w:ilvl w:val="0"/>
          <w:numId w:val="27"/>
        </w:numPr>
        <w:spacing w:line="276" w:lineRule="auto"/>
        <w:rPr>
          <w:rFonts w:cs="Arial"/>
        </w:rPr>
      </w:pPr>
      <w:bookmarkStart w:id="46" w:name="_Toc53845512"/>
      <w:r w:rsidRPr="00524175">
        <w:rPr>
          <w:rFonts w:cs="Arial"/>
        </w:rPr>
        <w:t>The Test</w:t>
      </w:r>
      <w:bookmarkEnd w:id="46"/>
      <w:r w:rsidRPr="00524175">
        <w:rPr>
          <w:rFonts w:cs="Arial"/>
        </w:rPr>
        <w:t> </w:t>
      </w:r>
    </w:p>
    <w:p w14:paraId="14C8CEF6"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76B86232"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The test is whether the verdict is one that a properly instructed jury, acting judicially, could reasonably have rendered.</w:t>
      </w:r>
    </w:p>
    <w:p w14:paraId="1A9C0629"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6EA51F3E"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The test for unreasonableness imports not only an objective assessment, but also a subjective one: </w:t>
      </w:r>
      <w:r w:rsidRPr="00524175">
        <w:rPr>
          <w:rFonts w:ascii="Arial" w:hAnsi="Arial" w:cs="Arial"/>
          <w:i/>
          <w:iCs/>
          <w:sz w:val="24"/>
          <w:szCs w:val="24"/>
          <w:bdr w:val="none" w:sz="0" w:space="0" w:color="auto" w:frame="1"/>
        </w:rPr>
        <w:t>R v AA, </w:t>
      </w:r>
      <w:hyperlink r:id="rId115" w:tgtFrame="_blank" w:history="1">
        <w:r w:rsidRPr="00524175">
          <w:rPr>
            <w:rStyle w:val="Hyperlink"/>
            <w:rFonts w:ascii="Arial" w:hAnsi="Arial" w:cs="Arial"/>
            <w:color w:val="auto"/>
            <w:sz w:val="24"/>
            <w:szCs w:val="24"/>
            <w:bdr w:val="none" w:sz="0" w:space="0" w:color="auto" w:frame="1"/>
          </w:rPr>
          <w:t>2015 ONCA 558</w:t>
        </w:r>
      </w:hyperlink>
      <w:r w:rsidRPr="00524175">
        <w:rPr>
          <w:rFonts w:ascii="Arial" w:hAnsi="Arial" w:cs="Arial"/>
          <w:sz w:val="24"/>
          <w:szCs w:val="24"/>
          <w:bdr w:val="none" w:sz="0" w:space="0" w:color="auto" w:frame="1"/>
        </w:rPr>
        <w:t> at paras 139-140; </w:t>
      </w:r>
      <w:r w:rsidRPr="00524175">
        <w:rPr>
          <w:rFonts w:ascii="Arial" w:hAnsi="Arial" w:cs="Arial"/>
          <w:i/>
          <w:iCs/>
          <w:sz w:val="24"/>
          <w:szCs w:val="24"/>
          <w:bdr w:val="none" w:sz="0" w:space="0" w:color="auto" w:frame="1"/>
        </w:rPr>
        <w:t>R v Smith, </w:t>
      </w:r>
      <w:hyperlink r:id="rId116" w:tgtFrame="_blank" w:history="1">
        <w:r w:rsidRPr="00524175">
          <w:rPr>
            <w:rStyle w:val="Hyperlink"/>
            <w:rFonts w:ascii="Arial" w:hAnsi="Arial" w:cs="Arial"/>
            <w:color w:val="auto"/>
            <w:sz w:val="24"/>
            <w:szCs w:val="24"/>
            <w:bdr w:val="none" w:sz="0" w:space="0" w:color="auto" w:frame="1"/>
          </w:rPr>
          <w:t>2016 ONCA 25</w:t>
        </w:r>
      </w:hyperlink>
      <w:r w:rsidRPr="00524175">
        <w:rPr>
          <w:rFonts w:ascii="Arial" w:hAnsi="Arial" w:cs="Arial"/>
          <w:sz w:val="24"/>
          <w:szCs w:val="24"/>
          <w:bdr w:val="none" w:sz="0" w:space="0" w:color="auto" w:frame="1"/>
        </w:rPr>
        <w:t> at para 71</w:t>
      </w:r>
    </w:p>
    <w:p w14:paraId="4FAC913F"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2A4D0451"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524175">
        <w:rPr>
          <w:rFonts w:ascii="Arial" w:hAnsi="Arial" w:cs="Arial"/>
          <w:sz w:val="24"/>
          <w:szCs w:val="24"/>
          <w:bdr w:val="none" w:sz="0" w:space="0" w:color="auto" w:frame="1"/>
        </w:rPr>
        <w:t>The question is:</w:t>
      </w:r>
    </w:p>
    <w:p w14:paraId="3026BBCA" w14:textId="77777777" w:rsidR="00E226E6" w:rsidRPr="00524175" w:rsidRDefault="00E226E6" w:rsidP="00524175">
      <w:pPr>
        <w:pStyle w:val="font7"/>
        <w:spacing w:before="0" w:beforeAutospacing="0" w:after="0" w:afterAutospacing="0" w:line="276" w:lineRule="auto"/>
        <w:jc w:val="both"/>
        <w:textAlignment w:val="baseline"/>
        <w:rPr>
          <w:rFonts w:ascii="Arial" w:hAnsi="Arial" w:cs="Arial"/>
          <w:sz w:val="24"/>
          <w:szCs w:val="24"/>
        </w:rPr>
      </w:pPr>
    </w:p>
    <w:p w14:paraId="67AB5683" w14:textId="77777777" w:rsidR="00C54CFF" w:rsidRPr="00524175" w:rsidRDefault="00C54CFF" w:rsidP="00524175">
      <w:pPr>
        <w:pStyle w:val="font7"/>
        <w:numPr>
          <w:ilvl w:val="0"/>
          <w:numId w:val="5"/>
        </w:numPr>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whether the verdicts are supportable on any theory/reasonable view of the evidence consistent with the legal instructions given by the trial judge; and</w:t>
      </w:r>
    </w:p>
    <w:p w14:paraId="3322DD8C" w14:textId="77777777" w:rsidR="00C54CFF" w:rsidRPr="00524175" w:rsidRDefault="00C54CFF" w:rsidP="00524175">
      <w:pPr>
        <w:pStyle w:val="font7"/>
        <w:numPr>
          <w:ilvl w:val="0"/>
          <w:numId w:val="5"/>
        </w:numPr>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whether proper judicial fact-finding, applied to the evidence as a whole, precludes the conclusion reached by the jury: ​Cite: </w:t>
      </w:r>
      <w:r w:rsidRPr="00524175">
        <w:rPr>
          <w:rFonts w:ascii="Arial" w:hAnsi="Arial" w:cs="Arial"/>
          <w:i/>
          <w:iCs/>
          <w:sz w:val="24"/>
          <w:szCs w:val="24"/>
          <w:bdr w:val="none" w:sz="0" w:space="0" w:color="auto" w:frame="1"/>
        </w:rPr>
        <w:t>R v BH</w:t>
      </w:r>
      <w:r w:rsidRPr="00524175">
        <w:rPr>
          <w:rFonts w:ascii="Arial" w:hAnsi="Arial" w:cs="Arial"/>
          <w:sz w:val="24"/>
          <w:szCs w:val="24"/>
          <w:bdr w:val="none" w:sz="0" w:space="0" w:color="auto" w:frame="1"/>
        </w:rPr>
        <w:t>, </w:t>
      </w:r>
      <w:r w:rsidRPr="00524175">
        <w:rPr>
          <w:rFonts w:ascii="Arial" w:hAnsi="Arial" w:cs="Arial"/>
          <w:sz w:val="24"/>
          <w:szCs w:val="24"/>
          <w:u w:val="single"/>
          <w:bdr w:val="none" w:sz="0" w:space="0" w:color="auto" w:frame="1"/>
        </w:rPr>
        <w:t>2015 ONCA 642</w:t>
      </w:r>
      <w:r w:rsidRPr="00524175">
        <w:rPr>
          <w:rFonts w:ascii="Arial" w:hAnsi="Arial" w:cs="Arial"/>
          <w:sz w:val="24"/>
          <w:szCs w:val="24"/>
          <w:bdr w:val="none" w:sz="0" w:space="0" w:color="auto" w:frame="1"/>
        </w:rPr>
        <w:t> at para 20; </w:t>
      </w:r>
      <w:r w:rsidRPr="00524175">
        <w:rPr>
          <w:rFonts w:ascii="Arial" w:hAnsi="Arial" w:cs="Arial"/>
          <w:i/>
          <w:iCs/>
          <w:sz w:val="24"/>
          <w:szCs w:val="24"/>
          <w:bdr w:val="none" w:sz="0" w:space="0" w:color="auto" w:frame="1"/>
        </w:rPr>
        <w:t>R v Tyler, </w:t>
      </w:r>
      <w:hyperlink r:id="rId117" w:tgtFrame="_blank" w:history="1">
        <w:r w:rsidRPr="00524175">
          <w:rPr>
            <w:rStyle w:val="Hyperlink"/>
            <w:rFonts w:ascii="Arial" w:hAnsi="Arial" w:cs="Arial"/>
            <w:color w:val="auto"/>
            <w:sz w:val="24"/>
            <w:szCs w:val="24"/>
            <w:bdr w:val="none" w:sz="0" w:space="0" w:color="auto" w:frame="1"/>
          </w:rPr>
          <w:t>2015 ONCA 599</w:t>
        </w:r>
      </w:hyperlink>
      <w:r w:rsidRPr="00524175">
        <w:rPr>
          <w:rFonts w:ascii="Arial" w:hAnsi="Arial" w:cs="Arial"/>
          <w:sz w:val="24"/>
          <w:szCs w:val="24"/>
          <w:bdr w:val="none" w:sz="0" w:space="0" w:color="auto" w:frame="1"/>
        </w:rPr>
        <w:t> at para 8 [quote]; </w:t>
      </w:r>
      <w:r w:rsidRPr="00524175">
        <w:rPr>
          <w:rFonts w:ascii="Arial" w:hAnsi="Arial" w:cs="Arial"/>
          <w:i/>
          <w:iCs/>
          <w:sz w:val="24"/>
          <w:szCs w:val="24"/>
          <w:bdr w:val="none" w:sz="0" w:space="0" w:color="auto" w:frame="1"/>
        </w:rPr>
        <w:t>R v </w:t>
      </w:r>
      <w:proofErr w:type="spellStart"/>
      <w:r w:rsidRPr="00524175">
        <w:rPr>
          <w:rFonts w:ascii="Arial" w:hAnsi="Arial" w:cs="Arial"/>
          <w:i/>
          <w:iCs/>
          <w:sz w:val="24"/>
          <w:szCs w:val="24"/>
          <w:bdr w:val="none" w:sz="0" w:space="0" w:color="auto" w:frame="1"/>
        </w:rPr>
        <w:t>Pannu</w:t>
      </w:r>
      <w:proofErr w:type="spellEnd"/>
      <w:r w:rsidRPr="00524175">
        <w:rPr>
          <w:rFonts w:ascii="Arial" w:hAnsi="Arial" w:cs="Arial"/>
          <w:sz w:val="24"/>
          <w:szCs w:val="24"/>
          <w:bdr w:val="none" w:sz="0" w:space="0" w:color="auto" w:frame="1"/>
        </w:rPr>
        <w:t>, </w:t>
      </w:r>
      <w:r w:rsidRPr="00524175">
        <w:rPr>
          <w:rFonts w:ascii="Arial" w:hAnsi="Arial" w:cs="Arial"/>
          <w:sz w:val="24"/>
          <w:szCs w:val="24"/>
          <w:u w:val="single"/>
          <w:bdr w:val="none" w:sz="0" w:space="0" w:color="auto" w:frame="1"/>
        </w:rPr>
        <w:t>2015 ONCA 677</w:t>
      </w:r>
      <w:r w:rsidRPr="00524175">
        <w:rPr>
          <w:rFonts w:ascii="Arial" w:hAnsi="Arial" w:cs="Arial"/>
          <w:sz w:val="24"/>
          <w:szCs w:val="24"/>
          <w:bdr w:val="none" w:sz="0" w:space="0" w:color="auto" w:frame="1"/>
        </w:rPr>
        <w:t> at para 163; </w:t>
      </w:r>
      <w:r w:rsidRPr="00524175">
        <w:rPr>
          <w:rFonts w:ascii="Arial" w:hAnsi="Arial" w:cs="Arial"/>
          <w:i/>
          <w:iCs/>
          <w:sz w:val="24"/>
          <w:szCs w:val="24"/>
          <w:bdr w:val="none" w:sz="0" w:space="0" w:color="auto" w:frame="1"/>
        </w:rPr>
        <w:t>R v Jones-Solomon, </w:t>
      </w:r>
      <w:hyperlink r:id="rId118" w:tgtFrame="_blank" w:history="1">
        <w:r w:rsidRPr="00524175">
          <w:rPr>
            <w:rStyle w:val="Hyperlink"/>
            <w:rFonts w:ascii="Arial" w:hAnsi="Arial" w:cs="Arial"/>
            <w:color w:val="auto"/>
            <w:sz w:val="24"/>
            <w:szCs w:val="24"/>
            <w:bdr w:val="none" w:sz="0" w:space="0" w:color="auto" w:frame="1"/>
          </w:rPr>
          <w:t>2015 ONCA 654</w:t>
        </w:r>
      </w:hyperlink>
      <w:r w:rsidRPr="00524175">
        <w:rPr>
          <w:rFonts w:ascii="Arial" w:hAnsi="Arial" w:cs="Arial"/>
          <w:sz w:val="24"/>
          <w:szCs w:val="24"/>
          <w:bdr w:val="none" w:sz="0" w:space="0" w:color="auto" w:frame="1"/>
        </w:rPr>
        <w:t> at para 67; </w:t>
      </w:r>
      <w:r w:rsidRPr="00524175">
        <w:rPr>
          <w:rFonts w:ascii="Arial" w:hAnsi="Arial" w:cs="Arial"/>
          <w:i/>
          <w:iCs/>
          <w:sz w:val="24"/>
          <w:szCs w:val="24"/>
          <w:bdr w:val="none" w:sz="0" w:space="0" w:color="auto" w:frame="1"/>
        </w:rPr>
        <w:t>R v Smith, </w:t>
      </w:r>
      <w:hyperlink r:id="rId119" w:tgtFrame="_blank" w:history="1">
        <w:r w:rsidRPr="00524175">
          <w:rPr>
            <w:rStyle w:val="Hyperlink"/>
            <w:rFonts w:ascii="Arial" w:hAnsi="Arial" w:cs="Arial"/>
            <w:color w:val="auto"/>
            <w:sz w:val="24"/>
            <w:szCs w:val="24"/>
            <w:bdr w:val="none" w:sz="0" w:space="0" w:color="auto" w:frame="1"/>
          </w:rPr>
          <w:t>2016 ONCA 25</w:t>
        </w:r>
      </w:hyperlink>
      <w:r w:rsidRPr="00524175">
        <w:rPr>
          <w:rFonts w:ascii="Arial" w:hAnsi="Arial" w:cs="Arial"/>
          <w:sz w:val="24"/>
          <w:szCs w:val="24"/>
          <w:bdr w:val="none" w:sz="0" w:space="0" w:color="auto" w:frame="1"/>
        </w:rPr>
        <w:t> at para 73; </w:t>
      </w:r>
      <w:r w:rsidRPr="00524175">
        <w:rPr>
          <w:rFonts w:ascii="Arial" w:hAnsi="Arial" w:cs="Arial"/>
          <w:i/>
          <w:iCs/>
          <w:sz w:val="24"/>
          <w:szCs w:val="24"/>
          <w:bdr w:val="none" w:sz="0" w:space="0" w:color="auto" w:frame="1"/>
        </w:rPr>
        <w:t>R v Dodd, </w:t>
      </w:r>
      <w:hyperlink r:id="rId120" w:tgtFrame="_blank" w:history="1">
        <w:r w:rsidRPr="00524175">
          <w:rPr>
            <w:rStyle w:val="Hyperlink"/>
            <w:rFonts w:ascii="Arial" w:hAnsi="Arial" w:cs="Arial"/>
            <w:color w:val="auto"/>
            <w:sz w:val="24"/>
            <w:szCs w:val="24"/>
            <w:bdr w:val="none" w:sz="0" w:space="0" w:color="auto" w:frame="1"/>
          </w:rPr>
          <w:t>2015 ONCA 286</w:t>
        </w:r>
      </w:hyperlink>
      <w:r w:rsidRPr="00524175">
        <w:rPr>
          <w:rFonts w:ascii="Arial" w:hAnsi="Arial" w:cs="Arial"/>
          <w:sz w:val="24"/>
          <w:szCs w:val="24"/>
          <w:bdr w:val="none" w:sz="0" w:space="0" w:color="auto" w:frame="1"/>
        </w:rPr>
        <w:t> at paras 56-58; </w:t>
      </w:r>
      <w:r w:rsidRPr="00524175">
        <w:rPr>
          <w:rFonts w:ascii="Arial" w:hAnsi="Arial" w:cs="Arial"/>
          <w:i/>
          <w:iCs/>
          <w:sz w:val="24"/>
          <w:szCs w:val="24"/>
          <w:bdr w:val="none" w:sz="0" w:space="0" w:color="auto" w:frame="1"/>
        </w:rPr>
        <w:t>R v McCracken, </w:t>
      </w:r>
      <w:hyperlink r:id="rId121" w:tgtFrame="_blank" w:history="1">
        <w:r w:rsidRPr="00524175">
          <w:rPr>
            <w:rStyle w:val="Hyperlink"/>
            <w:rFonts w:ascii="Arial" w:hAnsi="Arial" w:cs="Arial"/>
            <w:color w:val="auto"/>
            <w:sz w:val="24"/>
            <w:szCs w:val="24"/>
            <w:bdr w:val="none" w:sz="0" w:space="0" w:color="auto" w:frame="1"/>
          </w:rPr>
          <w:t>2016 ONCA 228</w:t>
        </w:r>
      </w:hyperlink>
      <w:r w:rsidRPr="00524175">
        <w:rPr>
          <w:rFonts w:ascii="Arial" w:hAnsi="Arial" w:cs="Arial"/>
          <w:sz w:val="24"/>
          <w:szCs w:val="24"/>
          <w:bdr w:val="none" w:sz="0" w:space="0" w:color="auto" w:frame="1"/>
        </w:rPr>
        <w:t> at para 24</w:t>
      </w:r>
    </w:p>
    <w:p w14:paraId="5B9A044C"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499496F5" w14:textId="77777777" w:rsidR="006117DD" w:rsidRPr="00524175" w:rsidRDefault="006117DD" w:rsidP="00524175">
      <w:pPr>
        <w:pStyle w:val="Regular"/>
        <w:rPr>
          <w:rFonts w:eastAsia="Times New Roman"/>
          <w:sz w:val="24"/>
          <w:szCs w:val="24"/>
        </w:rPr>
      </w:pPr>
      <w:r w:rsidRPr="00524175">
        <w:rPr>
          <w:sz w:val="24"/>
          <w:szCs w:val="24"/>
        </w:rPr>
        <w:t xml:space="preserve">When a jury verdict that does not involve errors in the charge is perceived as unreasonable, the only rational inference is that the jury was not acting judicially. </w:t>
      </w:r>
      <w:r w:rsidRPr="00524175">
        <w:rPr>
          <w:rFonts w:eastAsia="Times New Roman"/>
          <w:color w:val="000000"/>
          <w:sz w:val="24"/>
          <w:szCs w:val="24"/>
        </w:rPr>
        <w:t xml:space="preserve"> An appeal court must therefore engage in a limited weighing of the evidence. </w:t>
      </w:r>
      <w:r w:rsidRPr="00524175">
        <w:rPr>
          <w:i/>
          <w:sz w:val="24"/>
          <w:szCs w:val="24"/>
        </w:rPr>
        <w:t xml:space="preserve">R v Hafizi, </w:t>
      </w:r>
      <w:hyperlink r:id="rId122" w:history="1">
        <w:r w:rsidRPr="00524175">
          <w:rPr>
            <w:rStyle w:val="Hyperlink"/>
            <w:sz w:val="24"/>
            <w:szCs w:val="24"/>
          </w:rPr>
          <w:t>2018 ONCA 2</w:t>
        </w:r>
      </w:hyperlink>
      <w:r w:rsidRPr="00524175">
        <w:rPr>
          <w:sz w:val="24"/>
          <w:szCs w:val="24"/>
        </w:rPr>
        <w:t>, at para 26</w:t>
      </w:r>
    </w:p>
    <w:p w14:paraId="64700793" w14:textId="77777777" w:rsidR="006117DD" w:rsidRPr="00524175" w:rsidRDefault="006117DD"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9D7BA53" w14:textId="0F7C5C61" w:rsidR="003E7412" w:rsidRPr="00524175" w:rsidRDefault="00C54CFF"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524175">
        <w:rPr>
          <w:rFonts w:ascii="Arial" w:hAnsi="Arial" w:cs="Arial"/>
          <w:sz w:val="24"/>
          <w:szCs w:val="24"/>
          <w:bdr w:val="none" w:sz="0" w:space="0" w:color="auto" w:frame="1"/>
        </w:rPr>
        <w:t>The reviewing court must ask not only whether there is evidence in the record to support the verdict, but also whether the jury’s conclusion conflicts with the bulk of judicial experience: </w:t>
      </w:r>
      <w:r w:rsidRPr="00524175">
        <w:rPr>
          <w:rFonts w:ascii="Arial" w:hAnsi="Arial" w:cs="Arial"/>
          <w:i/>
          <w:iCs/>
          <w:sz w:val="24"/>
          <w:szCs w:val="24"/>
          <w:bdr w:val="none" w:sz="0" w:space="0" w:color="auto" w:frame="1"/>
        </w:rPr>
        <w:t>R v BH</w:t>
      </w:r>
      <w:r w:rsidRPr="00524175">
        <w:rPr>
          <w:rFonts w:ascii="Arial" w:hAnsi="Arial" w:cs="Arial"/>
          <w:sz w:val="24"/>
          <w:szCs w:val="24"/>
          <w:bdr w:val="none" w:sz="0" w:space="0" w:color="auto" w:frame="1"/>
        </w:rPr>
        <w:t>, </w:t>
      </w:r>
      <w:hyperlink r:id="rId123" w:tgtFrame="_blank" w:history="1">
        <w:r w:rsidRPr="00524175">
          <w:rPr>
            <w:rStyle w:val="Hyperlink"/>
            <w:rFonts w:ascii="Arial" w:hAnsi="Arial" w:cs="Arial"/>
            <w:color w:val="auto"/>
            <w:sz w:val="24"/>
            <w:szCs w:val="24"/>
            <w:bdr w:val="none" w:sz="0" w:space="0" w:color="auto" w:frame="1"/>
          </w:rPr>
          <w:t>2015 ONCA 642</w:t>
        </w:r>
      </w:hyperlink>
      <w:r w:rsidRPr="00524175">
        <w:rPr>
          <w:rFonts w:ascii="Arial" w:hAnsi="Arial" w:cs="Arial"/>
          <w:sz w:val="24"/>
          <w:szCs w:val="24"/>
          <w:bdr w:val="none" w:sz="0" w:space="0" w:color="auto" w:frame="1"/>
        </w:rPr>
        <w:t xml:space="preserve"> at para 19; R v. </w:t>
      </w:r>
      <w:proofErr w:type="spellStart"/>
      <w:r w:rsidRPr="00524175">
        <w:rPr>
          <w:rFonts w:ascii="Arial" w:hAnsi="Arial" w:cs="Arial"/>
          <w:sz w:val="24"/>
          <w:szCs w:val="24"/>
          <w:bdr w:val="none" w:sz="0" w:space="0" w:color="auto" w:frame="1"/>
        </w:rPr>
        <w:t>Pannu</w:t>
      </w:r>
      <w:proofErr w:type="spellEnd"/>
      <w:r w:rsidRPr="00524175">
        <w:rPr>
          <w:rFonts w:ascii="Arial" w:hAnsi="Arial" w:cs="Arial"/>
          <w:sz w:val="24"/>
          <w:szCs w:val="24"/>
          <w:bdr w:val="none" w:sz="0" w:space="0" w:color="auto" w:frame="1"/>
        </w:rPr>
        <w:t>, </w:t>
      </w:r>
      <w:hyperlink r:id="rId124" w:tgtFrame="_blank" w:history="1">
        <w:r w:rsidRPr="00524175">
          <w:rPr>
            <w:rStyle w:val="Hyperlink"/>
            <w:rFonts w:ascii="Arial" w:hAnsi="Arial" w:cs="Arial"/>
            <w:color w:val="auto"/>
            <w:sz w:val="24"/>
            <w:szCs w:val="24"/>
            <w:bdr w:val="none" w:sz="0" w:space="0" w:color="auto" w:frame="1"/>
          </w:rPr>
          <w:t>2015 ONCA 677</w:t>
        </w:r>
      </w:hyperlink>
      <w:r w:rsidRPr="00524175">
        <w:rPr>
          <w:rFonts w:ascii="Arial" w:hAnsi="Arial" w:cs="Arial"/>
          <w:sz w:val="24"/>
          <w:szCs w:val="24"/>
          <w:bdr w:val="none" w:sz="0" w:space="0" w:color="auto" w:frame="1"/>
        </w:rPr>
        <w:t> at paras 161-162; </w:t>
      </w:r>
      <w:r w:rsidRPr="00524175">
        <w:rPr>
          <w:rFonts w:ascii="Arial" w:hAnsi="Arial" w:cs="Arial"/>
          <w:i/>
          <w:iCs/>
          <w:sz w:val="24"/>
          <w:szCs w:val="24"/>
          <w:bdr w:val="none" w:sz="0" w:space="0" w:color="auto" w:frame="1"/>
        </w:rPr>
        <w:t>R v Smith, </w:t>
      </w:r>
      <w:hyperlink r:id="rId125" w:tgtFrame="_blank" w:history="1">
        <w:r w:rsidRPr="00524175">
          <w:rPr>
            <w:rStyle w:val="Hyperlink"/>
            <w:rFonts w:ascii="Arial" w:hAnsi="Arial" w:cs="Arial"/>
            <w:color w:val="auto"/>
            <w:sz w:val="24"/>
            <w:szCs w:val="24"/>
            <w:bdr w:val="none" w:sz="0" w:space="0" w:color="auto" w:frame="1"/>
          </w:rPr>
          <w:t>2016 ONCA 25</w:t>
        </w:r>
      </w:hyperlink>
      <w:r w:rsidRPr="00524175">
        <w:rPr>
          <w:rFonts w:ascii="Arial" w:hAnsi="Arial" w:cs="Arial"/>
          <w:sz w:val="24"/>
          <w:szCs w:val="24"/>
          <w:bdr w:val="none" w:sz="0" w:space="0" w:color="auto" w:frame="1"/>
        </w:rPr>
        <w:t> at para 73</w:t>
      </w:r>
    </w:p>
    <w:p w14:paraId="30F0BBE6" w14:textId="1E65250C" w:rsidR="00645CBB" w:rsidRPr="00524175" w:rsidRDefault="00645CBB"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294B0392" w14:textId="34F59C9F" w:rsidR="00645CBB" w:rsidRPr="00524175" w:rsidRDefault="00645CBB" w:rsidP="00524175">
      <w:pPr>
        <w:pStyle w:val="NoSpacing"/>
        <w:rPr>
          <w:rFonts w:cs="Arial"/>
          <w:lang w:val="en-CA"/>
        </w:rPr>
      </w:pPr>
      <w:r w:rsidRPr="00524175">
        <w:rPr>
          <w:rFonts w:cs="Arial"/>
          <w:lang w:val="en-CA"/>
        </w:rPr>
        <w:lastRenderedPageBreak/>
        <w:t xml:space="preserve">Examining the verdict through the lens of judicial experience adds as an additional protection against an unwarranted conviction: </w:t>
      </w:r>
      <w:r w:rsidRPr="00524175">
        <w:rPr>
          <w:rFonts w:cs="Arial"/>
          <w:i/>
          <w:iCs/>
          <w:lang w:val="en-CA"/>
        </w:rPr>
        <w:t xml:space="preserve">R v </w:t>
      </w:r>
      <w:proofErr w:type="spellStart"/>
      <w:r w:rsidRPr="00524175">
        <w:rPr>
          <w:rFonts w:cs="Arial"/>
          <w:i/>
          <w:iCs/>
          <w:lang w:val="en-CA"/>
        </w:rPr>
        <w:t>Heurta</w:t>
      </w:r>
      <w:proofErr w:type="spellEnd"/>
      <w:r w:rsidRPr="00524175">
        <w:rPr>
          <w:rFonts w:cs="Arial"/>
          <w:i/>
          <w:iCs/>
          <w:lang w:val="en-CA"/>
        </w:rPr>
        <w:t xml:space="preserve">, </w:t>
      </w:r>
      <w:hyperlink r:id="rId126" w:history="1">
        <w:r w:rsidRPr="00524175">
          <w:rPr>
            <w:rStyle w:val="Hyperlink"/>
            <w:rFonts w:cs="Arial"/>
            <w:lang w:val="en-CA"/>
          </w:rPr>
          <w:t>2020 ONCA 59</w:t>
        </w:r>
      </w:hyperlink>
      <w:r w:rsidRPr="00524175">
        <w:rPr>
          <w:rFonts w:cs="Arial"/>
          <w:lang w:val="en-CA"/>
        </w:rPr>
        <w:t>, at para 46</w:t>
      </w:r>
    </w:p>
    <w:p w14:paraId="2878761F" w14:textId="77777777" w:rsidR="003E7412" w:rsidRPr="00524175" w:rsidRDefault="003E7412"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05841AE" w14:textId="2F41A82A" w:rsidR="003E7412" w:rsidRPr="00524175" w:rsidRDefault="003E7412" w:rsidP="00524175">
      <w:pPr>
        <w:pStyle w:val="NoSpacing"/>
        <w:rPr>
          <w:rFonts w:cs="Arial"/>
        </w:rPr>
      </w:pPr>
      <w:r w:rsidRPr="00524175">
        <w:rPr>
          <w:rFonts w:cs="Arial"/>
        </w:rPr>
        <w:t xml:space="preserve">  The “judicial experience” component to the analysis gains particular significance when the jury is called upon to make “subtle distinctions,” for example, when considering the distinction between the mental state for murder and planning and deliberation: </w:t>
      </w:r>
      <w:r w:rsidRPr="00524175">
        <w:rPr>
          <w:rFonts w:cs="Arial"/>
          <w:i/>
        </w:rPr>
        <w:t xml:space="preserve">Hafizi, </w:t>
      </w:r>
      <w:r w:rsidRPr="00524175">
        <w:rPr>
          <w:rFonts w:cs="Arial"/>
        </w:rPr>
        <w:t>at para 28</w:t>
      </w:r>
    </w:p>
    <w:p w14:paraId="2A11CC7C" w14:textId="7E655880"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p>
    <w:p w14:paraId="07DE735D" w14:textId="77B8D346" w:rsidR="00C54CFF" w:rsidRPr="00524175" w:rsidRDefault="00C54CFF" w:rsidP="00524175">
      <w:pPr>
        <w:pStyle w:val="font8"/>
        <w:spacing w:before="0" w:beforeAutospacing="0" w:after="0" w:afterAutospacing="0" w:line="276" w:lineRule="auto"/>
        <w:jc w:val="both"/>
        <w:textAlignment w:val="baseline"/>
        <w:rPr>
          <w:rFonts w:ascii="Arial" w:hAnsi="Arial" w:cs="Arial"/>
          <w:sz w:val="24"/>
          <w:szCs w:val="24"/>
          <w:bdr w:val="none" w:sz="0" w:space="0" w:color="auto" w:frame="1"/>
        </w:rPr>
      </w:pPr>
      <w:r w:rsidRPr="00524175">
        <w:rPr>
          <w:rFonts w:ascii="Arial" w:hAnsi="Arial" w:cs="Arial"/>
          <w:sz w:val="24"/>
          <w:szCs w:val="24"/>
          <w:bdr w:val="none" w:sz="0" w:space="0" w:color="auto" w:frame="1"/>
        </w:rPr>
        <w:t>Circumstances in which a special caution to the jury is necessary about a certain witness or certain type of evidence are reflective of accumulated judicial experience and may factor into an appellate court’s review for reasonableness: </w:t>
      </w:r>
      <w:r w:rsidRPr="00524175">
        <w:rPr>
          <w:rFonts w:ascii="Arial" w:hAnsi="Arial" w:cs="Arial"/>
          <w:i/>
          <w:iCs/>
          <w:sz w:val="24"/>
          <w:szCs w:val="24"/>
          <w:bdr w:val="none" w:sz="0" w:space="0" w:color="auto" w:frame="1"/>
        </w:rPr>
        <w:t>R v Jones-Solomon, </w:t>
      </w:r>
      <w:hyperlink r:id="rId127" w:tgtFrame="_blank" w:history="1">
        <w:r w:rsidRPr="00524175">
          <w:rPr>
            <w:rStyle w:val="Hyperlink"/>
            <w:rFonts w:ascii="Arial" w:hAnsi="Arial" w:cs="Arial"/>
            <w:color w:val="auto"/>
            <w:sz w:val="24"/>
            <w:szCs w:val="24"/>
            <w:bdr w:val="none" w:sz="0" w:space="0" w:color="auto" w:frame="1"/>
          </w:rPr>
          <w:t>2015 ONCA 654</w:t>
        </w:r>
      </w:hyperlink>
      <w:r w:rsidRPr="00524175">
        <w:rPr>
          <w:rFonts w:ascii="Arial" w:hAnsi="Arial" w:cs="Arial"/>
          <w:sz w:val="24"/>
          <w:szCs w:val="24"/>
          <w:bdr w:val="none" w:sz="0" w:space="0" w:color="auto" w:frame="1"/>
        </w:rPr>
        <w:t> at para 67</w:t>
      </w:r>
    </w:p>
    <w:p w14:paraId="088E1114" w14:textId="77777777" w:rsidR="0042277B" w:rsidRPr="00524175" w:rsidRDefault="0042277B" w:rsidP="00524175">
      <w:pPr>
        <w:pStyle w:val="font8"/>
        <w:spacing w:before="0" w:beforeAutospacing="0" w:after="0" w:afterAutospacing="0" w:line="276" w:lineRule="auto"/>
        <w:jc w:val="both"/>
        <w:textAlignment w:val="baseline"/>
        <w:rPr>
          <w:rFonts w:ascii="Arial" w:hAnsi="Arial" w:cs="Arial"/>
          <w:sz w:val="24"/>
          <w:szCs w:val="24"/>
          <w:bdr w:val="none" w:sz="0" w:space="0" w:color="auto" w:frame="1"/>
        </w:rPr>
      </w:pPr>
    </w:p>
    <w:p w14:paraId="2DD020E9" w14:textId="44F72D47" w:rsidR="00DD3248" w:rsidRPr="00524175" w:rsidRDefault="00DD3248" w:rsidP="00524175">
      <w:pPr>
        <w:pStyle w:val="NoSpacing"/>
        <w:rPr>
          <w:rFonts w:cs="Arial"/>
        </w:rPr>
      </w:pPr>
      <w:r w:rsidRPr="00524175">
        <w:rPr>
          <w:rFonts w:cs="Arial"/>
        </w:rPr>
        <w:t xml:space="preserve">Where the Crown’s case depends on circumstantial evidence, the question becomes whether the trier of fact, acting judicially, could reasonably be satisfied that the accused’s guilt was the only reasonable conclusion available on the totality of the evidence: </w:t>
      </w:r>
      <w:r w:rsidRPr="00524175">
        <w:rPr>
          <w:rFonts w:cs="Arial"/>
          <w:i/>
        </w:rPr>
        <w:t xml:space="preserve">Hafizi </w:t>
      </w:r>
      <w:r w:rsidRPr="00524175">
        <w:rPr>
          <w:rFonts w:cs="Arial"/>
        </w:rPr>
        <w:t>at paras 29, 30</w:t>
      </w:r>
    </w:p>
    <w:p w14:paraId="7BFC60BE"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1C184E70"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In a case in which the accused gives evidence, an acquittal does not necessarily mean the complainant was not believed. The jury may accept or reject some, none, or all of a witness's evidence: </w:t>
      </w:r>
      <w:r w:rsidRPr="00524175">
        <w:rPr>
          <w:rFonts w:ascii="Arial" w:hAnsi="Arial" w:cs="Arial"/>
          <w:i/>
          <w:iCs/>
          <w:sz w:val="24"/>
          <w:szCs w:val="24"/>
          <w:bdr w:val="none" w:sz="0" w:space="0" w:color="auto" w:frame="1"/>
        </w:rPr>
        <w:t>R v BH</w:t>
      </w:r>
      <w:r w:rsidRPr="00524175">
        <w:rPr>
          <w:rFonts w:ascii="Arial" w:hAnsi="Arial" w:cs="Arial"/>
          <w:sz w:val="24"/>
          <w:szCs w:val="24"/>
          <w:bdr w:val="none" w:sz="0" w:space="0" w:color="auto" w:frame="1"/>
        </w:rPr>
        <w:t>, </w:t>
      </w:r>
      <w:hyperlink r:id="rId128" w:tgtFrame="_blank" w:history="1">
        <w:r w:rsidRPr="00524175">
          <w:rPr>
            <w:rStyle w:val="Hyperlink"/>
            <w:rFonts w:ascii="Arial" w:hAnsi="Arial" w:cs="Arial"/>
            <w:color w:val="auto"/>
            <w:sz w:val="24"/>
            <w:szCs w:val="24"/>
            <w:bdr w:val="none" w:sz="0" w:space="0" w:color="auto" w:frame="1"/>
          </w:rPr>
          <w:t>2015 ONCA 642</w:t>
        </w:r>
      </w:hyperlink>
      <w:r w:rsidRPr="00524175">
        <w:rPr>
          <w:rFonts w:ascii="Arial" w:hAnsi="Arial" w:cs="Arial"/>
          <w:sz w:val="24"/>
          <w:szCs w:val="24"/>
          <w:bdr w:val="none" w:sz="0" w:space="0" w:color="auto" w:frame="1"/>
        </w:rPr>
        <w:t> at para 22</w:t>
      </w:r>
    </w:p>
    <w:p w14:paraId="6B85EA70"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0B7FBD08"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 xml:space="preserve">In a case in which the accused does not give evidence, an appellate court is entitled to take this into account in determining whether a jury verdict survives a reasonableness analysis under s. 686(1)(a): R v. </w:t>
      </w:r>
      <w:proofErr w:type="spellStart"/>
      <w:r w:rsidRPr="00524175">
        <w:rPr>
          <w:rFonts w:ascii="Arial" w:hAnsi="Arial" w:cs="Arial"/>
          <w:sz w:val="24"/>
          <w:szCs w:val="24"/>
          <w:bdr w:val="none" w:sz="0" w:space="0" w:color="auto" w:frame="1"/>
        </w:rPr>
        <w:t>Pannu</w:t>
      </w:r>
      <w:proofErr w:type="spellEnd"/>
      <w:r w:rsidRPr="00524175">
        <w:rPr>
          <w:rFonts w:ascii="Arial" w:hAnsi="Arial" w:cs="Arial"/>
          <w:sz w:val="24"/>
          <w:szCs w:val="24"/>
          <w:bdr w:val="none" w:sz="0" w:space="0" w:color="auto" w:frame="1"/>
        </w:rPr>
        <w:t>, </w:t>
      </w:r>
      <w:r w:rsidRPr="00524175">
        <w:rPr>
          <w:rFonts w:ascii="Arial" w:hAnsi="Arial" w:cs="Arial"/>
          <w:sz w:val="24"/>
          <w:szCs w:val="24"/>
          <w:u w:val="single"/>
          <w:bdr w:val="none" w:sz="0" w:space="0" w:color="auto" w:frame="1"/>
        </w:rPr>
        <w:t>2015 ONCA 677</w:t>
      </w:r>
      <w:r w:rsidRPr="00524175">
        <w:rPr>
          <w:rFonts w:ascii="Arial" w:hAnsi="Arial" w:cs="Arial"/>
          <w:sz w:val="24"/>
          <w:szCs w:val="24"/>
          <w:bdr w:val="none" w:sz="0" w:space="0" w:color="auto" w:frame="1"/>
        </w:rPr>
        <w:t> at para 14</w:t>
      </w:r>
    </w:p>
    <w:p w14:paraId="3E839693"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07662F65" w14:textId="5E8516E8" w:rsidR="0026703F" w:rsidRPr="00524175" w:rsidRDefault="0026703F" w:rsidP="00524175">
      <w:pPr>
        <w:pStyle w:val="NoSpacing"/>
        <w:rPr>
          <w:rFonts w:cs="Arial"/>
        </w:rPr>
      </w:pPr>
      <w:r w:rsidRPr="00524175">
        <w:rPr>
          <w:rFonts w:cs="Arial"/>
        </w:rPr>
        <w:t xml:space="preserve">The Crown cannot rely on improper instructions to which it acquiesced to reconcile unreasonable verdicts: </w:t>
      </w:r>
      <w:r w:rsidRPr="00524175">
        <w:rPr>
          <w:rFonts w:cs="Arial"/>
          <w:i/>
        </w:rPr>
        <w:t xml:space="preserve">R v Walia, </w:t>
      </w:r>
      <w:hyperlink r:id="rId129" w:history="1">
        <w:r w:rsidRPr="00524175">
          <w:rPr>
            <w:rStyle w:val="Hyperlink"/>
            <w:rFonts w:cs="Arial"/>
          </w:rPr>
          <w:t>2018 ONCA 197</w:t>
        </w:r>
      </w:hyperlink>
      <w:r w:rsidRPr="00524175">
        <w:rPr>
          <w:rFonts w:cs="Arial"/>
        </w:rPr>
        <w:t xml:space="preserve"> at para 16</w:t>
      </w:r>
    </w:p>
    <w:p w14:paraId="3A26D21B" w14:textId="77777777" w:rsidR="00DD3248" w:rsidRPr="00524175" w:rsidRDefault="00DD3248" w:rsidP="00524175">
      <w:pPr>
        <w:pStyle w:val="NoSpacing"/>
        <w:rPr>
          <w:rFonts w:cs="Arial"/>
        </w:rPr>
      </w:pPr>
    </w:p>
    <w:p w14:paraId="593467DB"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p>
    <w:p w14:paraId="71D15352" w14:textId="77777777" w:rsidR="002A57AE" w:rsidRPr="00524175" w:rsidRDefault="002A57AE" w:rsidP="00524175">
      <w:pPr>
        <w:pStyle w:val="font7"/>
        <w:spacing w:before="0" w:beforeAutospacing="0" w:after="0" w:afterAutospacing="0" w:line="276" w:lineRule="auto"/>
        <w:jc w:val="both"/>
        <w:textAlignment w:val="baseline"/>
        <w:rPr>
          <w:rFonts w:ascii="Arial" w:hAnsi="Arial" w:cs="Arial"/>
          <w:sz w:val="24"/>
          <w:szCs w:val="24"/>
        </w:rPr>
      </w:pPr>
    </w:p>
    <w:p w14:paraId="4A813053" w14:textId="77777777" w:rsidR="00C54CFF" w:rsidRPr="00524175" w:rsidRDefault="00C54CFF" w:rsidP="00524175">
      <w:pPr>
        <w:pStyle w:val="Heading40"/>
        <w:spacing w:line="276" w:lineRule="auto"/>
        <w:rPr>
          <w:rFonts w:cs="Arial"/>
        </w:rPr>
      </w:pPr>
      <w:bookmarkStart w:id="47" w:name="_Toc53845513"/>
      <w:r w:rsidRPr="00524175">
        <w:rPr>
          <w:rFonts w:cs="Arial"/>
        </w:rPr>
        <w:t>On a Multi-Count Indictment</w:t>
      </w:r>
      <w:bookmarkEnd w:id="47"/>
    </w:p>
    <w:p w14:paraId="5927ABFB" w14:textId="77777777" w:rsidR="00C54CFF" w:rsidRPr="00524175" w:rsidRDefault="00C54CFF" w:rsidP="00524175">
      <w:pPr>
        <w:pStyle w:val="font7"/>
        <w:spacing w:before="0" w:beforeAutospacing="0" w:after="0" w:afterAutospacing="0" w:line="276" w:lineRule="auto"/>
        <w:textAlignment w:val="baseline"/>
        <w:rPr>
          <w:rFonts w:ascii="Arial" w:hAnsi="Arial" w:cs="Arial"/>
          <w:sz w:val="24"/>
          <w:szCs w:val="24"/>
        </w:rPr>
      </w:pPr>
      <w:r w:rsidRPr="00524175">
        <w:rPr>
          <w:rFonts w:ascii="Arial" w:hAnsi="Arial" w:cs="Arial"/>
          <w:sz w:val="24"/>
          <w:szCs w:val="24"/>
        </w:rPr>
        <w:t> </w:t>
      </w:r>
    </w:p>
    <w:p w14:paraId="61FD8F21" w14:textId="77777777" w:rsidR="00C54CFF" w:rsidRPr="00524175" w:rsidRDefault="00C54CFF" w:rsidP="00524175">
      <w:pPr>
        <w:pStyle w:val="Regular"/>
        <w:rPr>
          <w:sz w:val="24"/>
          <w:szCs w:val="24"/>
        </w:rPr>
      </w:pPr>
      <w:r w:rsidRPr="00524175">
        <w:rPr>
          <w:sz w:val="24"/>
          <w:szCs w:val="24"/>
        </w:rPr>
        <w:t>On a multi-count indictment against a single accused, the "verdicts will be supportable if the trial judge’s instructions were proper legal instructions that could have led the jury to accept a theory of the evidence producing these verdicts": </w:t>
      </w:r>
      <w:r w:rsidRPr="00524175">
        <w:rPr>
          <w:i/>
          <w:iCs/>
          <w:sz w:val="24"/>
          <w:szCs w:val="24"/>
        </w:rPr>
        <w:t>R v BH</w:t>
      </w:r>
      <w:r w:rsidRPr="00524175">
        <w:rPr>
          <w:sz w:val="24"/>
          <w:szCs w:val="24"/>
        </w:rPr>
        <w:t>, </w:t>
      </w:r>
      <w:hyperlink r:id="rId130" w:tgtFrame="_blank" w:history="1">
        <w:r w:rsidRPr="00524175">
          <w:rPr>
            <w:rStyle w:val="Hyperlink"/>
            <w:color w:val="auto"/>
            <w:sz w:val="24"/>
            <w:szCs w:val="24"/>
          </w:rPr>
          <w:t>2015 ONCA 642</w:t>
        </w:r>
      </w:hyperlink>
      <w:r w:rsidRPr="00524175">
        <w:rPr>
          <w:sz w:val="24"/>
          <w:szCs w:val="24"/>
        </w:rPr>
        <w:t> at para 20 [quote]; </w:t>
      </w:r>
      <w:r w:rsidRPr="00524175">
        <w:rPr>
          <w:i/>
          <w:iCs/>
          <w:sz w:val="24"/>
          <w:szCs w:val="24"/>
        </w:rPr>
        <w:t>R v Tyler, </w:t>
      </w:r>
      <w:hyperlink r:id="rId131" w:tgtFrame="_blank" w:history="1">
        <w:r w:rsidRPr="00524175">
          <w:rPr>
            <w:rStyle w:val="Hyperlink"/>
            <w:color w:val="auto"/>
            <w:sz w:val="24"/>
            <w:szCs w:val="24"/>
          </w:rPr>
          <w:t>2015 ONCA 599</w:t>
        </w:r>
      </w:hyperlink>
      <w:r w:rsidRPr="00524175">
        <w:rPr>
          <w:sz w:val="24"/>
          <w:szCs w:val="24"/>
        </w:rPr>
        <w:t> at para 8 [quote]</w:t>
      </w:r>
    </w:p>
    <w:p w14:paraId="5768C1C0" w14:textId="77777777" w:rsidR="00C54CFF" w:rsidRPr="00524175" w:rsidRDefault="00C54CFF" w:rsidP="00524175">
      <w:pPr>
        <w:pStyle w:val="Regular"/>
        <w:rPr>
          <w:sz w:val="24"/>
          <w:szCs w:val="24"/>
        </w:rPr>
      </w:pPr>
      <w:r w:rsidRPr="00524175">
        <w:rPr>
          <w:sz w:val="24"/>
          <w:szCs w:val="24"/>
        </w:rPr>
        <w:lastRenderedPageBreak/>
        <w:t> </w:t>
      </w:r>
    </w:p>
    <w:p w14:paraId="68DDB7A4" w14:textId="77777777" w:rsidR="00C54CFF" w:rsidRPr="00524175" w:rsidRDefault="00C54CFF" w:rsidP="00524175">
      <w:pPr>
        <w:pStyle w:val="Regular"/>
        <w:rPr>
          <w:sz w:val="24"/>
          <w:szCs w:val="24"/>
        </w:rPr>
      </w:pPr>
      <w:r w:rsidRPr="00524175">
        <w:rPr>
          <w:sz w:val="24"/>
          <w:szCs w:val="24"/>
        </w:rPr>
        <w:t> </w:t>
      </w:r>
    </w:p>
    <w:p w14:paraId="1CDB0711" w14:textId="77777777" w:rsidR="00C54CFF" w:rsidRPr="00524175" w:rsidRDefault="00C54CFF" w:rsidP="00524175">
      <w:pPr>
        <w:pStyle w:val="Regular"/>
        <w:rPr>
          <w:sz w:val="24"/>
          <w:szCs w:val="24"/>
        </w:rPr>
      </w:pPr>
      <w:r w:rsidRPr="00524175">
        <w:rPr>
          <w:sz w:val="24"/>
          <w:szCs w:val="24"/>
        </w:rPr>
        <w:t>If there are multiple counts against a single accused, "different verdicts may be reconcilable on the basis that the offences are temporally distinct, or are qualitatively different, or dependent on the credibility of different complainants or witnesses": </w:t>
      </w:r>
      <w:r w:rsidRPr="00524175">
        <w:rPr>
          <w:i/>
          <w:iCs/>
          <w:sz w:val="24"/>
          <w:szCs w:val="24"/>
        </w:rPr>
        <w:t>R v BH</w:t>
      </w:r>
      <w:r w:rsidRPr="00524175">
        <w:rPr>
          <w:sz w:val="24"/>
          <w:szCs w:val="24"/>
        </w:rPr>
        <w:t>, </w:t>
      </w:r>
      <w:r w:rsidRPr="00524175">
        <w:rPr>
          <w:sz w:val="24"/>
          <w:szCs w:val="24"/>
          <w:u w:val="single"/>
        </w:rPr>
        <w:t>2015 ONCA 642</w:t>
      </w:r>
      <w:r w:rsidRPr="00524175">
        <w:rPr>
          <w:sz w:val="24"/>
          <w:szCs w:val="24"/>
        </w:rPr>
        <w:t> at para 23 [quote]</w:t>
      </w:r>
    </w:p>
    <w:p w14:paraId="48A0352B" w14:textId="6BAEB0BD" w:rsidR="00C54CFF" w:rsidRPr="00524175" w:rsidRDefault="00C54CFF" w:rsidP="00524175">
      <w:pPr>
        <w:pStyle w:val="Regular"/>
        <w:rPr>
          <w:sz w:val="24"/>
          <w:szCs w:val="24"/>
        </w:rPr>
      </w:pPr>
      <w:r w:rsidRPr="00524175">
        <w:rPr>
          <w:sz w:val="24"/>
          <w:szCs w:val="24"/>
        </w:rPr>
        <w:t> </w:t>
      </w:r>
    </w:p>
    <w:p w14:paraId="246730F9" w14:textId="29A614A3" w:rsidR="00C54CFF" w:rsidRPr="00524175" w:rsidRDefault="00C54CFF" w:rsidP="00524175">
      <w:pPr>
        <w:pStyle w:val="Regular"/>
        <w:rPr>
          <w:sz w:val="24"/>
          <w:szCs w:val="24"/>
        </w:rPr>
      </w:pPr>
      <w:r w:rsidRPr="00524175">
        <w:rPr>
          <w:sz w:val="24"/>
          <w:szCs w:val="24"/>
        </w:rPr>
        <w:t>The onus of establishing that a verdict is unreasonable on the basis of inconsistency with other verdicts is a difficult one to meet because the jury, as the sole judge of the facts, has a very wide latitude in its assessment of the evidence: </w:t>
      </w:r>
      <w:r w:rsidRPr="00524175">
        <w:rPr>
          <w:i/>
          <w:iCs/>
          <w:sz w:val="24"/>
          <w:szCs w:val="24"/>
        </w:rPr>
        <w:t>R v BH</w:t>
      </w:r>
      <w:r w:rsidRPr="00524175">
        <w:rPr>
          <w:sz w:val="24"/>
          <w:szCs w:val="24"/>
        </w:rPr>
        <w:t>, </w:t>
      </w:r>
      <w:hyperlink r:id="rId132" w:tgtFrame="_blank" w:history="1">
        <w:r w:rsidRPr="00524175">
          <w:rPr>
            <w:rStyle w:val="Hyperlink"/>
            <w:color w:val="auto"/>
            <w:sz w:val="24"/>
            <w:szCs w:val="24"/>
          </w:rPr>
          <w:t>2015 ONCA 642 </w:t>
        </w:r>
      </w:hyperlink>
      <w:r w:rsidRPr="00524175">
        <w:rPr>
          <w:sz w:val="24"/>
          <w:szCs w:val="24"/>
        </w:rPr>
        <w:t>at para 20 [quote]; </w:t>
      </w:r>
      <w:r w:rsidRPr="00524175">
        <w:rPr>
          <w:i/>
          <w:iCs/>
          <w:sz w:val="24"/>
          <w:szCs w:val="24"/>
        </w:rPr>
        <w:t>R v Tyler, </w:t>
      </w:r>
      <w:hyperlink r:id="rId133" w:tgtFrame="_blank" w:history="1">
        <w:r w:rsidRPr="00524175">
          <w:rPr>
            <w:rStyle w:val="Hyperlink"/>
            <w:color w:val="auto"/>
            <w:sz w:val="24"/>
            <w:szCs w:val="24"/>
          </w:rPr>
          <w:t>2015 ONCA 599</w:t>
        </w:r>
      </w:hyperlink>
      <w:r w:rsidRPr="00524175">
        <w:rPr>
          <w:sz w:val="24"/>
          <w:szCs w:val="24"/>
        </w:rPr>
        <w:t> at para 8 [quote]</w:t>
      </w:r>
    </w:p>
    <w:p w14:paraId="0676672E" w14:textId="77777777" w:rsidR="002A57AE" w:rsidRPr="00524175" w:rsidRDefault="002A57AE" w:rsidP="00524175">
      <w:pPr>
        <w:pStyle w:val="Regular"/>
        <w:rPr>
          <w:sz w:val="24"/>
          <w:szCs w:val="24"/>
        </w:rPr>
      </w:pPr>
    </w:p>
    <w:p w14:paraId="25CE98CD" w14:textId="38900A7D"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p>
    <w:p w14:paraId="01C8A9DF" w14:textId="69D6A6A6" w:rsidR="00C54CFF" w:rsidRPr="00524175" w:rsidRDefault="00C54CFF" w:rsidP="00524175">
      <w:pPr>
        <w:pStyle w:val="Heading3"/>
        <w:numPr>
          <w:ilvl w:val="0"/>
          <w:numId w:val="26"/>
        </w:numPr>
        <w:spacing w:line="276" w:lineRule="auto"/>
        <w:rPr>
          <w:rFonts w:cs="Arial"/>
        </w:rPr>
      </w:pPr>
      <w:bookmarkStart w:id="48" w:name="_Toc53845514"/>
      <w:r w:rsidRPr="00524175">
        <w:rPr>
          <w:rFonts w:cs="Arial"/>
        </w:rPr>
        <w:t>Example</w:t>
      </w:r>
      <w:r w:rsidR="00251610" w:rsidRPr="00524175">
        <w:rPr>
          <w:rFonts w:cs="Arial"/>
        </w:rPr>
        <w:t>s from the Case Law</w:t>
      </w:r>
      <w:bookmarkEnd w:id="48"/>
    </w:p>
    <w:p w14:paraId="0A2988BC" w14:textId="77777777" w:rsidR="00C54CFF" w:rsidRPr="00524175" w:rsidRDefault="00C54CFF" w:rsidP="00524175">
      <w:pPr>
        <w:pStyle w:val="Heading4"/>
        <w:numPr>
          <w:ilvl w:val="0"/>
          <w:numId w:val="0"/>
        </w:numPr>
        <w:spacing w:line="276" w:lineRule="auto"/>
        <w:ind w:left="2880"/>
        <w:rPr>
          <w:rFonts w:ascii="Arial" w:hAnsi="Arial" w:cs="Arial"/>
          <w:color w:val="auto"/>
          <w:bdr w:val="none" w:sz="0" w:space="0" w:color="auto" w:frame="1"/>
        </w:rPr>
      </w:pPr>
      <w:r w:rsidRPr="00524175">
        <w:rPr>
          <w:rFonts w:ascii="Arial" w:hAnsi="Arial" w:cs="Arial"/>
          <w:color w:val="auto"/>
          <w:bdr w:val="none" w:sz="0" w:space="0" w:color="auto" w:frame="1"/>
        </w:rPr>
        <w:t> </w:t>
      </w:r>
    </w:p>
    <w:p w14:paraId="766F5B07"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524175">
        <w:rPr>
          <w:rFonts w:ascii="Arial" w:hAnsi="Arial" w:cs="Arial"/>
          <w:i/>
          <w:iCs/>
          <w:sz w:val="24"/>
          <w:szCs w:val="24"/>
          <w:bdr w:val="none" w:sz="0" w:space="0" w:color="auto" w:frame="1"/>
        </w:rPr>
        <w:t>R v Dodd</w:t>
      </w:r>
      <w:r w:rsidRPr="00524175">
        <w:rPr>
          <w:rFonts w:ascii="Arial" w:hAnsi="Arial" w:cs="Arial"/>
          <w:sz w:val="24"/>
          <w:szCs w:val="24"/>
          <w:bdr w:val="none" w:sz="0" w:space="0" w:color="auto" w:frame="1"/>
        </w:rPr>
        <w:t>, </w:t>
      </w:r>
      <w:hyperlink r:id="rId134" w:tgtFrame="_blank" w:history="1">
        <w:r w:rsidRPr="00524175">
          <w:rPr>
            <w:rStyle w:val="Hyperlink"/>
            <w:rFonts w:ascii="Arial" w:hAnsi="Arial" w:cs="Arial"/>
            <w:color w:val="auto"/>
            <w:sz w:val="24"/>
            <w:szCs w:val="24"/>
            <w:bdr w:val="none" w:sz="0" w:space="0" w:color="auto" w:frame="1"/>
          </w:rPr>
          <w:t>2015 ONCA 286</w:t>
        </w:r>
      </w:hyperlink>
      <w:r w:rsidRPr="00524175">
        <w:rPr>
          <w:rFonts w:ascii="Arial" w:hAnsi="Arial" w:cs="Arial"/>
          <w:sz w:val="24"/>
          <w:szCs w:val="24"/>
          <w:bdr w:val="none" w:sz="0" w:space="0" w:color="auto" w:frame="1"/>
        </w:rPr>
        <w:t> [insufficient identification of alleged murderer]</w:t>
      </w:r>
    </w:p>
    <w:p w14:paraId="6D03722B" w14:textId="77777777" w:rsidR="00853FEB" w:rsidRPr="00524175" w:rsidRDefault="00853FEB" w:rsidP="00524175">
      <w:pPr>
        <w:pStyle w:val="font7"/>
        <w:spacing w:before="0" w:beforeAutospacing="0" w:after="0" w:afterAutospacing="0" w:line="276" w:lineRule="auto"/>
        <w:jc w:val="both"/>
        <w:textAlignment w:val="baseline"/>
        <w:rPr>
          <w:rFonts w:ascii="Arial" w:hAnsi="Arial" w:cs="Arial"/>
          <w:i/>
          <w:sz w:val="24"/>
          <w:szCs w:val="24"/>
          <w:bdr w:val="none" w:sz="0" w:space="0" w:color="auto" w:frame="1"/>
        </w:rPr>
      </w:pPr>
    </w:p>
    <w:p w14:paraId="2CE66B8E" w14:textId="77777777" w:rsidR="00853FEB" w:rsidRPr="00524175" w:rsidRDefault="00853FEB"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i/>
          <w:sz w:val="24"/>
          <w:szCs w:val="24"/>
          <w:bdr w:val="none" w:sz="0" w:space="0" w:color="auto" w:frame="1"/>
        </w:rPr>
        <w:t xml:space="preserve">R v Phillips, </w:t>
      </w:r>
      <w:hyperlink r:id="rId135" w:history="1">
        <w:r w:rsidRPr="00524175">
          <w:rPr>
            <w:rStyle w:val="Hyperlink"/>
            <w:rFonts w:ascii="Arial" w:hAnsi="Arial" w:cs="Arial"/>
            <w:sz w:val="24"/>
            <w:szCs w:val="24"/>
            <w:bdr w:val="none" w:sz="0" w:space="0" w:color="auto" w:frame="1"/>
          </w:rPr>
          <w:t>2018 ONCA 651</w:t>
        </w:r>
      </w:hyperlink>
      <w:r w:rsidRPr="00524175">
        <w:rPr>
          <w:rFonts w:ascii="Arial" w:hAnsi="Arial" w:cs="Arial"/>
          <w:sz w:val="24"/>
          <w:szCs w:val="24"/>
          <w:bdr w:val="none" w:sz="0" w:space="0" w:color="auto" w:frame="1"/>
        </w:rPr>
        <w:t xml:space="preserve"> [insufficient identification of alleged assailant] </w:t>
      </w:r>
    </w:p>
    <w:p w14:paraId="1EB8F5B6" w14:textId="77777777" w:rsidR="00853FEB" w:rsidRPr="00524175" w:rsidRDefault="00853FEB" w:rsidP="00524175">
      <w:pPr>
        <w:pStyle w:val="font7"/>
        <w:spacing w:before="0" w:beforeAutospacing="0" w:after="0" w:afterAutospacing="0" w:line="276" w:lineRule="auto"/>
        <w:jc w:val="both"/>
        <w:textAlignment w:val="baseline"/>
        <w:rPr>
          <w:rFonts w:ascii="Arial" w:hAnsi="Arial" w:cs="Arial"/>
          <w:i/>
          <w:sz w:val="24"/>
          <w:szCs w:val="24"/>
          <w:bdr w:val="none" w:sz="0" w:space="0" w:color="auto" w:frame="1"/>
        </w:rPr>
      </w:pPr>
    </w:p>
    <w:p w14:paraId="1F2AACDB" w14:textId="4FC6A83B" w:rsidR="00EA794D" w:rsidRPr="00524175" w:rsidRDefault="00EA794D"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524175">
        <w:rPr>
          <w:rFonts w:ascii="Arial" w:hAnsi="Arial" w:cs="Arial"/>
          <w:i/>
          <w:sz w:val="24"/>
          <w:szCs w:val="24"/>
          <w:bdr w:val="none" w:sz="0" w:space="0" w:color="auto" w:frame="1"/>
        </w:rPr>
        <w:t xml:space="preserve">R v Robinson, </w:t>
      </w:r>
      <w:hyperlink r:id="rId136" w:history="1">
        <w:r w:rsidRPr="00524175">
          <w:rPr>
            <w:rStyle w:val="Hyperlink"/>
            <w:rFonts w:ascii="Arial" w:hAnsi="Arial" w:cs="Arial"/>
            <w:sz w:val="24"/>
            <w:szCs w:val="24"/>
            <w:bdr w:val="none" w:sz="0" w:space="0" w:color="auto" w:frame="1"/>
          </w:rPr>
          <w:t>2017 ONCA 645</w:t>
        </w:r>
      </w:hyperlink>
      <w:r w:rsidR="00B71096" w:rsidRPr="00524175">
        <w:rPr>
          <w:rFonts w:ascii="Arial" w:hAnsi="Arial" w:cs="Arial"/>
          <w:sz w:val="24"/>
          <w:szCs w:val="24"/>
          <w:bdr w:val="none" w:sz="0" w:space="0" w:color="auto" w:frame="1"/>
        </w:rPr>
        <w:t xml:space="preserve">; </w:t>
      </w:r>
      <w:r w:rsidR="00B71096" w:rsidRPr="00524175">
        <w:rPr>
          <w:rFonts w:ascii="Arial" w:hAnsi="Arial" w:cs="Arial"/>
          <w:i/>
          <w:sz w:val="24"/>
          <w:szCs w:val="24"/>
          <w:bdr w:val="none" w:sz="0" w:space="0" w:color="auto" w:frame="1"/>
        </w:rPr>
        <w:t xml:space="preserve">R v Hafizi, </w:t>
      </w:r>
      <w:hyperlink r:id="rId137" w:history="1">
        <w:r w:rsidR="00B71096" w:rsidRPr="00524175">
          <w:rPr>
            <w:rStyle w:val="Hyperlink"/>
            <w:rFonts w:ascii="Arial" w:hAnsi="Arial" w:cs="Arial"/>
            <w:sz w:val="24"/>
            <w:szCs w:val="24"/>
            <w:bdr w:val="none" w:sz="0" w:space="0" w:color="auto" w:frame="1"/>
          </w:rPr>
          <w:t>2019 ONCA 2</w:t>
        </w:r>
      </w:hyperlink>
      <w:r w:rsidR="00B71096" w:rsidRPr="00524175">
        <w:rPr>
          <w:rFonts w:ascii="Arial" w:hAnsi="Arial" w:cs="Arial"/>
          <w:sz w:val="24"/>
          <w:szCs w:val="24"/>
          <w:bdr w:val="none" w:sz="0" w:space="0" w:color="auto" w:frame="1"/>
        </w:rPr>
        <w:t xml:space="preserve"> </w:t>
      </w:r>
      <w:r w:rsidRPr="00524175">
        <w:rPr>
          <w:rFonts w:ascii="Arial" w:hAnsi="Arial" w:cs="Arial"/>
          <w:sz w:val="24"/>
          <w:szCs w:val="24"/>
          <w:bdr w:val="none" w:sz="0" w:space="0" w:color="auto" w:frame="1"/>
        </w:rPr>
        <w:t xml:space="preserve">[insufficient evidence of </w:t>
      </w:r>
      <w:proofErr w:type="spellStart"/>
      <w:r w:rsidRPr="00524175">
        <w:rPr>
          <w:rFonts w:ascii="Arial" w:hAnsi="Arial" w:cs="Arial"/>
          <w:sz w:val="24"/>
          <w:szCs w:val="24"/>
          <w:bdr w:val="none" w:sz="0" w:space="0" w:color="auto" w:frame="1"/>
        </w:rPr>
        <w:t>mens</w:t>
      </w:r>
      <w:proofErr w:type="spellEnd"/>
      <w:r w:rsidRPr="00524175">
        <w:rPr>
          <w:rFonts w:ascii="Arial" w:hAnsi="Arial" w:cs="Arial"/>
          <w:sz w:val="24"/>
          <w:szCs w:val="24"/>
          <w:bdr w:val="none" w:sz="0" w:space="0" w:color="auto" w:frame="1"/>
        </w:rPr>
        <w:t xml:space="preserve"> rea for first degree murder]</w:t>
      </w:r>
    </w:p>
    <w:p w14:paraId="1330B501" w14:textId="4E9CAB79" w:rsidR="0042277B" w:rsidRPr="00524175" w:rsidRDefault="0042277B"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83FDAED" w14:textId="4D635B77" w:rsidR="00853FEB" w:rsidRPr="00524175" w:rsidRDefault="0042277B" w:rsidP="00524175">
      <w:pPr>
        <w:pStyle w:val="NoSpacing"/>
        <w:rPr>
          <w:rFonts w:cs="Arial"/>
          <w:bdr w:val="none" w:sz="0" w:space="0" w:color="auto" w:frame="1"/>
        </w:rPr>
      </w:pPr>
      <w:r w:rsidRPr="00524175">
        <w:rPr>
          <w:rFonts w:cs="Arial"/>
          <w:i/>
          <w:iCs/>
        </w:rPr>
        <w:t xml:space="preserve">R v RS, </w:t>
      </w:r>
      <w:hyperlink r:id="rId138" w:history="1">
        <w:r w:rsidRPr="00524175">
          <w:rPr>
            <w:rStyle w:val="Hyperlink"/>
            <w:rFonts w:cs="Arial"/>
          </w:rPr>
          <w:t>2019 ONCA 832</w:t>
        </w:r>
      </w:hyperlink>
      <w:r w:rsidRPr="00524175">
        <w:rPr>
          <w:rFonts w:cs="Arial"/>
        </w:rPr>
        <w:t xml:space="preserve"> [conviction unreasonable where accused was acting in self </w:t>
      </w:r>
      <w:proofErr w:type="spellStart"/>
      <w:r w:rsidRPr="00524175">
        <w:rPr>
          <w:rFonts w:cs="Arial"/>
        </w:rPr>
        <w:t>defence</w:t>
      </w:r>
      <w:proofErr w:type="spellEnd"/>
      <w:r w:rsidRPr="00524175">
        <w:rPr>
          <w:rFonts w:cs="Arial"/>
        </w:rPr>
        <w:t>]</w:t>
      </w:r>
    </w:p>
    <w:p w14:paraId="1E0D7FAC" w14:textId="0AC453A3"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p>
    <w:p w14:paraId="6AC65A54" w14:textId="14620E59" w:rsidR="009E6D4D" w:rsidRPr="00524175" w:rsidRDefault="0042277B" w:rsidP="00524175">
      <w:pPr>
        <w:pStyle w:val="NoSpacing"/>
        <w:rPr>
          <w:rFonts w:cs="Arial"/>
        </w:rPr>
      </w:pPr>
      <w:r w:rsidRPr="00524175">
        <w:rPr>
          <w:rFonts w:cs="Arial"/>
          <w:i/>
          <w:iCs/>
        </w:rPr>
        <w:t xml:space="preserve">R v Donoghue, </w:t>
      </w:r>
      <w:hyperlink r:id="rId139" w:history="1">
        <w:r w:rsidRPr="00524175">
          <w:rPr>
            <w:rStyle w:val="Hyperlink"/>
            <w:rFonts w:cs="Arial"/>
          </w:rPr>
          <w:t>2019 ONCA 534</w:t>
        </w:r>
      </w:hyperlink>
      <w:r w:rsidRPr="00524175">
        <w:rPr>
          <w:rFonts w:cs="Arial"/>
        </w:rPr>
        <w:t xml:space="preserve">: Insufficient evidence connecting appellant to crime where only evidence was glove with his DNA deposited by perpetrator at the scene. </w:t>
      </w:r>
    </w:p>
    <w:p w14:paraId="56844917" w14:textId="5E7A62C4" w:rsidR="009E6D4D" w:rsidRPr="00524175" w:rsidRDefault="009E6D4D" w:rsidP="00524175">
      <w:pPr>
        <w:pStyle w:val="NoSpacing"/>
        <w:rPr>
          <w:rFonts w:cs="Arial"/>
        </w:rPr>
      </w:pPr>
    </w:p>
    <w:p w14:paraId="1B0C53DC" w14:textId="28925F93" w:rsidR="00645CBB" w:rsidRPr="00524175" w:rsidRDefault="00645CBB" w:rsidP="00524175">
      <w:pPr>
        <w:pStyle w:val="NoSpacing"/>
        <w:rPr>
          <w:rFonts w:cs="Arial"/>
          <w:lang w:val="en-CA"/>
        </w:rPr>
      </w:pPr>
      <w:r w:rsidRPr="00524175">
        <w:rPr>
          <w:rFonts w:cs="Arial"/>
          <w:i/>
          <w:iCs/>
          <w:lang w:val="en-CA"/>
        </w:rPr>
        <w:t>R. v. Ellis</w:t>
      </w:r>
      <w:r w:rsidRPr="00524175">
        <w:rPr>
          <w:rFonts w:cs="Arial"/>
          <w:lang w:val="en-CA"/>
        </w:rPr>
        <w:t>, 2008 ONCA 77:  the conviction was unreasonable because the evidence was too generic and insufficient to establish identity.</w:t>
      </w:r>
    </w:p>
    <w:p w14:paraId="182BD2D2" w14:textId="126945AC" w:rsidR="00645CBB" w:rsidRPr="00524175" w:rsidRDefault="00645CBB" w:rsidP="00524175">
      <w:pPr>
        <w:pStyle w:val="NoSpacing"/>
        <w:rPr>
          <w:rFonts w:cs="Arial"/>
        </w:rPr>
      </w:pPr>
    </w:p>
    <w:p w14:paraId="6BA2A4F5" w14:textId="120A54DD" w:rsidR="00645CBB" w:rsidRPr="00524175" w:rsidRDefault="00645CBB" w:rsidP="00524175">
      <w:pPr>
        <w:pStyle w:val="NoSpacing"/>
        <w:rPr>
          <w:rFonts w:cs="Arial"/>
          <w:lang w:val="en-CA"/>
        </w:rPr>
      </w:pPr>
      <w:r w:rsidRPr="00524175">
        <w:rPr>
          <w:rFonts w:cs="Arial"/>
          <w:i/>
          <w:iCs/>
        </w:rPr>
        <w:t xml:space="preserve">R v </w:t>
      </w:r>
      <w:proofErr w:type="spellStart"/>
      <w:r w:rsidRPr="00524175">
        <w:rPr>
          <w:rFonts w:cs="Arial"/>
          <w:i/>
          <w:iCs/>
          <w:lang w:val="en-CA"/>
        </w:rPr>
        <w:t>Quercia</w:t>
      </w:r>
      <w:proofErr w:type="spellEnd"/>
      <w:r w:rsidRPr="00524175">
        <w:rPr>
          <w:rFonts w:cs="Arial"/>
          <w:lang w:val="en-CA"/>
        </w:rPr>
        <w:t xml:space="preserve">: [1990] OJ No 063 (CA) and </w:t>
      </w:r>
      <w:r w:rsidRPr="00524175">
        <w:rPr>
          <w:rFonts w:cs="Arial"/>
          <w:i/>
          <w:iCs/>
          <w:lang w:val="en-CA"/>
        </w:rPr>
        <w:t xml:space="preserve">R v </w:t>
      </w:r>
      <w:proofErr w:type="spellStart"/>
      <w:r w:rsidRPr="00524175">
        <w:rPr>
          <w:rFonts w:cs="Arial"/>
          <w:i/>
          <w:iCs/>
          <w:lang w:val="en-CA"/>
        </w:rPr>
        <w:t>Heurta</w:t>
      </w:r>
      <w:proofErr w:type="spellEnd"/>
      <w:r w:rsidRPr="00524175">
        <w:rPr>
          <w:rFonts w:cs="Arial"/>
          <w:i/>
          <w:iCs/>
          <w:lang w:val="en-CA"/>
        </w:rPr>
        <w:t xml:space="preserve">, </w:t>
      </w:r>
      <w:hyperlink r:id="rId140" w:history="1">
        <w:r w:rsidRPr="00524175">
          <w:rPr>
            <w:rStyle w:val="Hyperlink"/>
            <w:rFonts w:eastAsia="Times New Roman" w:cs="Arial"/>
            <w:lang w:val="en-CA"/>
          </w:rPr>
          <w:t>2020 ONCA 59</w:t>
        </w:r>
      </w:hyperlink>
      <w:r w:rsidRPr="00524175">
        <w:rPr>
          <w:rFonts w:cs="Arial"/>
          <w:lang w:val="en-CA"/>
        </w:rPr>
        <w:t>, the appellant did not fit the description given at trial</w:t>
      </w:r>
    </w:p>
    <w:p w14:paraId="31664AE6" w14:textId="3C542CA2" w:rsidR="00FA25A1" w:rsidRPr="00524175" w:rsidRDefault="00FA25A1" w:rsidP="00524175">
      <w:pPr>
        <w:pStyle w:val="NoSpacing"/>
        <w:rPr>
          <w:rFonts w:cs="Arial"/>
          <w:lang w:val="en-CA"/>
        </w:rPr>
      </w:pPr>
    </w:p>
    <w:p w14:paraId="04410F0F" w14:textId="3407E156" w:rsidR="00FA25A1" w:rsidRPr="00524175" w:rsidRDefault="00FA25A1" w:rsidP="00524175">
      <w:pPr>
        <w:pStyle w:val="NoSpacing"/>
        <w:rPr>
          <w:rFonts w:cs="Arial"/>
          <w:lang w:val="en-CA"/>
        </w:rPr>
      </w:pPr>
      <w:r w:rsidRPr="00524175">
        <w:rPr>
          <w:rFonts w:cs="Arial"/>
          <w:i/>
          <w:iCs/>
          <w:lang w:val="en-CA"/>
        </w:rPr>
        <w:t xml:space="preserve">R v Campbell, </w:t>
      </w:r>
      <w:hyperlink r:id="rId141" w:history="1">
        <w:r w:rsidRPr="00524175">
          <w:rPr>
            <w:rStyle w:val="Hyperlink"/>
            <w:rFonts w:cs="Arial"/>
            <w:lang w:val="en-CA"/>
          </w:rPr>
          <w:t>2020 ONCA 221</w:t>
        </w:r>
      </w:hyperlink>
      <w:r w:rsidRPr="00524175">
        <w:rPr>
          <w:rFonts w:cs="Arial"/>
          <w:lang w:val="en-CA"/>
        </w:rPr>
        <w:t xml:space="preserve">: insufficient evidence of planning and deliberation to sustain verdict of first degree murder </w:t>
      </w:r>
    </w:p>
    <w:p w14:paraId="2D5C6135" w14:textId="4C09F43D" w:rsidR="00536348" w:rsidRPr="00524175" w:rsidRDefault="00536348" w:rsidP="00524175">
      <w:pPr>
        <w:pStyle w:val="NoSpacing"/>
        <w:rPr>
          <w:rFonts w:cs="Arial"/>
          <w:lang w:val="en-CA"/>
        </w:rPr>
      </w:pPr>
    </w:p>
    <w:p w14:paraId="34EB94AA" w14:textId="3572782E" w:rsidR="00536348" w:rsidRPr="00524175" w:rsidRDefault="00536348" w:rsidP="00524175">
      <w:pPr>
        <w:pStyle w:val="NoSpacing"/>
        <w:rPr>
          <w:rFonts w:cs="Arial"/>
          <w:lang w:val="en-CA"/>
        </w:rPr>
      </w:pPr>
      <w:r w:rsidRPr="00524175">
        <w:rPr>
          <w:rFonts w:cs="Arial"/>
          <w:i/>
          <w:iCs/>
          <w:lang w:val="en-CA"/>
        </w:rPr>
        <w:lastRenderedPageBreak/>
        <w:t xml:space="preserve">R v </w:t>
      </w:r>
      <w:r w:rsidR="006660AF" w:rsidRPr="00524175">
        <w:rPr>
          <w:rFonts w:cs="Arial"/>
          <w:i/>
          <w:iCs/>
          <w:lang w:val="en-CA"/>
        </w:rPr>
        <w:t xml:space="preserve">Phillips, </w:t>
      </w:r>
      <w:hyperlink r:id="rId142" w:history="1">
        <w:r w:rsidR="006660AF" w:rsidRPr="00524175">
          <w:rPr>
            <w:rStyle w:val="Hyperlink"/>
            <w:rFonts w:cs="Arial"/>
            <w:lang w:val="en-CA"/>
          </w:rPr>
          <w:t>2020 ONCA 323</w:t>
        </w:r>
      </w:hyperlink>
      <w:r w:rsidR="006660AF" w:rsidRPr="00524175">
        <w:rPr>
          <w:rFonts w:cs="Arial"/>
          <w:lang w:val="en-CA"/>
        </w:rPr>
        <w:t xml:space="preserve">: appellant’s possession of stolen vehicle shortly after vehicle was used in break-ins and thefts was insufficient to infer beyond a reasonable doubt that he was a party to those break-ins and thefts: </w:t>
      </w:r>
    </w:p>
    <w:p w14:paraId="0ED3DA45" w14:textId="77777777" w:rsidR="00645CBB" w:rsidRPr="00524175" w:rsidRDefault="00645CBB" w:rsidP="00524175">
      <w:pPr>
        <w:spacing w:line="276" w:lineRule="auto"/>
        <w:rPr>
          <w:rFonts w:ascii="Arial" w:eastAsia="Times New Roman" w:hAnsi="Arial" w:cs="Arial"/>
          <w:lang w:val="en-CA"/>
        </w:rPr>
      </w:pPr>
    </w:p>
    <w:p w14:paraId="5FBF8FB9" w14:textId="084D64B5" w:rsidR="009E6D4D" w:rsidRPr="00524175" w:rsidRDefault="009E6D4D" w:rsidP="00524175">
      <w:pPr>
        <w:pStyle w:val="Heading20"/>
        <w:spacing w:line="276" w:lineRule="auto"/>
        <w:rPr>
          <w:rFonts w:cs="Arial"/>
        </w:rPr>
      </w:pPr>
      <w:bookmarkStart w:id="49" w:name="_Toc53845515"/>
      <w:r w:rsidRPr="00524175">
        <w:rPr>
          <w:rFonts w:cs="Arial"/>
        </w:rPr>
        <w:t>Circumstantial evidence</w:t>
      </w:r>
      <w:bookmarkEnd w:id="49"/>
    </w:p>
    <w:p w14:paraId="1C1D2F2D" w14:textId="77777777" w:rsidR="009E6D4D" w:rsidRPr="00524175" w:rsidRDefault="009E6D4D" w:rsidP="00524175">
      <w:pPr>
        <w:pStyle w:val="Regular"/>
        <w:rPr>
          <w:sz w:val="24"/>
          <w:szCs w:val="24"/>
        </w:rPr>
      </w:pPr>
    </w:p>
    <w:p w14:paraId="6538C2BC" w14:textId="77777777" w:rsidR="0042277B" w:rsidRPr="00524175" w:rsidRDefault="0042277B" w:rsidP="00524175">
      <w:pPr>
        <w:pStyle w:val="NoSpacing"/>
        <w:rPr>
          <w:rFonts w:cs="Arial"/>
        </w:rPr>
      </w:pPr>
      <w:r w:rsidRPr="00524175">
        <w:rPr>
          <w:rFonts w:cs="Arial"/>
        </w:rPr>
        <w:t xml:space="preserve">An unreasonable verdict may be established where, in a circumstantial case, there were reasonable inferences available other than guilt. </w:t>
      </w:r>
    </w:p>
    <w:p w14:paraId="2FB2E45C" w14:textId="77777777" w:rsidR="0042277B" w:rsidRPr="00524175" w:rsidRDefault="0042277B" w:rsidP="00524175">
      <w:pPr>
        <w:pStyle w:val="Regular"/>
        <w:rPr>
          <w:sz w:val="24"/>
          <w:szCs w:val="24"/>
        </w:rPr>
      </w:pPr>
    </w:p>
    <w:p w14:paraId="49CC09B4" w14:textId="4D93871B" w:rsidR="009E6D4D" w:rsidRPr="00524175" w:rsidRDefault="009E6D4D" w:rsidP="00524175">
      <w:pPr>
        <w:pStyle w:val="Regular"/>
        <w:rPr>
          <w:sz w:val="24"/>
          <w:szCs w:val="24"/>
        </w:rPr>
      </w:pPr>
      <w:r w:rsidRPr="00524175">
        <w:rPr>
          <w:sz w:val="24"/>
          <w:szCs w:val="24"/>
        </w:rPr>
        <w:t xml:space="preserve">An appellate court’s review of circumstantial evidence turns on “whether the trier of fact, acting judicially, could reasonably be satisfied that the accused’s guilt was the only reasonable conclusion available on the totality of the evidence”: </w:t>
      </w:r>
      <w:r w:rsidRPr="00524175">
        <w:rPr>
          <w:i/>
          <w:sz w:val="24"/>
          <w:szCs w:val="24"/>
        </w:rPr>
        <w:t xml:space="preserve">R v Jackson, </w:t>
      </w:r>
      <w:r w:rsidRPr="00524175">
        <w:rPr>
          <w:sz w:val="24"/>
          <w:szCs w:val="24"/>
        </w:rPr>
        <w:t xml:space="preserve">2018 ONCA 460 at para 27; </w:t>
      </w:r>
      <w:r w:rsidRPr="00524175">
        <w:rPr>
          <w:i/>
          <w:sz w:val="24"/>
          <w:szCs w:val="24"/>
        </w:rPr>
        <w:t xml:space="preserve">R v </w:t>
      </w:r>
      <w:proofErr w:type="spellStart"/>
      <w:r w:rsidRPr="00524175">
        <w:rPr>
          <w:i/>
          <w:sz w:val="24"/>
          <w:szCs w:val="24"/>
        </w:rPr>
        <w:t>Villaromen</w:t>
      </w:r>
      <w:proofErr w:type="spellEnd"/>
      <w:r w:rsidRPr="00524175">
        <w:rPr>
          <w:i/>
          <w:sz w:val="24"/>
          <w:szCs w:val="24"/>
        </w:rPr>
        <w:t xml:space="preserve">, </w:t>
      </w:r>
      <w:r w:rsidRPr="00524175">
        <w:rPr>
          <w:sz w:val="24"/>
          <w:szCs w:val="24"/>
        </w:rPr>
        <w:t>2016 SCC 33 at para 55</w:t>
      </w:r>
    </w:p>
    <w:p w14:paraId="607F9300" w14:textId="77777777" w:rsidR="009E6D4D" w:rsidRPr="00524175" w:rsidRDefault="009E6D4D" w:rsidP="00524175">
      <w:pPr>
        <w:pStyle w:val="Regular"/>
        <w:rPr>
          <w:sz w:val="24"/>
          <w:szCs w:val="24"/>
        </w:rPr>
      </w:pPr>
    </w:p>
    <w:p w14:paraId="1EE8022F" w14:textId="6F495911" w:rsidR="009E6D4D" w:rsidRPr="00524175" w:rsidRDefault="009E6D4D" w:rsidP="00524175">
      <w:pPr>
        <w:pStyle w:val="NoSpacing"/>
        <w:rPr>
          <w:rFonts w:cs="Arial"/>
        </w:rPr>
      </w:pPr>
      <w:r w:rsidRPr="00524175">
        <w:rPr>
          <w:rFonts w:cs="Arial"/>
        </w:rPr>
        <w:t>Under s. 686(1)(a)(</w:t>
      </w:r>
      <w:proofErr w:type="spellStart"/>
      <w:r w:rsidRPr="00524175">
        <w:rPr>
          <w:rFonts w:cs="Arial"/>
        </w:rPr>
        <w:t>i</w:t>
      </w:r>
      <w:proofErr w:type="spellEnd"/>
      <w:r w:rsidRPr="00524175">
        <w:rPr>
          <w:rFonts w:cs="Arial"/>
        </w:rPr>
        <w:t>) and s. 822(1) of the </w:t>
      </w:r>
      <w:r w:rsidRPr="00524175">
        <w:rPr>
          <w:rFonts w:cs="Arial"/>
          <w:i/>
          <w:iCs/>
        </w:rPr>
        <w:t>Criminal Code</w:t>
      </w:r>
      <w:r w:rsidRPr="00524175">
        <w:rPr>
          <w:rFonts w:cs="Arial"/>
        </w:rPr>
        <w:t xml:space="preserve">, the jurisdiction of the appeal court to review a trial judge’s finding as to sufficiency of the evidence is limited. An appeal court is not entitled to retry the case or to substitute its own view of the evidence for that of the trial judge. An appeal court cannot interfere with a trial judge’s factual findings unless they are unreasonable or unsupported by the evidence, or contain palpable and overriding error: </w:t>
      </w:r>
      <w:r w:rsidRPr="00524175">
        <w:rPr>
          <w:rFonts w:cs="Arial"/>
          <w:i/>
        </w:rPr>
        <w:t xml:space="preserve">Jackson </w:t>
      </w:r>
      <w:r w:rsidRPr="00524175">
        <w:rPr>
          <w:rFonts w:cs="Arial"/>
        </w:rPr>
        <w:t>at paras 29-30</w:t>
      </w:r>
    </w:p>
    <w:p w14:paraId="555FDE5A" w14:textId="10CD2D26" w:rsidR="009E6D4D" w:rsidRPr="00524175" w:rsidRDefault="009E6D4D" w:rsidP="00524175">
      <w:pPr>
        <w:spacing w:line="276" w:lineRule="auto"/>
        <w:rPr>
          <w:rFonts w:ascii="Arial" w:eastAsia="Times New Roman" w:hAnsi="Arial" w:cs="Arial"/>
        </w:rPr>
      </w:pPr>
    </w:p>
    <w:p w14:paraId="21B556BD" w14:textId="77777777" w:rsidR="0042277B" w:rsidRPr="00524175" w:rsidRDefault="0042277B" w:rsidP="00524175">
      <w:pPr>
        <w:pStyle w:val="NoSpacing"/>
        <w:rPr>
          <w:rFonts w:cs="Arial"/>
        </w:rPr>
      </w:pPr>
    </w:p>
    <w:p w14:paraId="44CD4F86" w14:textId="77777777" w:rsidR="0042277B" w:rsidRPr="00524175" w:rsidRDefault="0042277B" w:rsidP="00524175">
      <w:pPr>
        <w:pStyle w:val="NoSpacing"/>
        <w:rPr>
          <w:rFonts w:cs="Arial"/>
          <w:lang w:val="en"/>
        </w:rPr>
      </w:pPr>
      <w:r w:rsidRPr="00524175">
        <w:rPr>
          <w:rFonts w:cs="Arial"/>
        </w:rPr>
        <w:t xml:space="preserve">Appellate courts may refer to an accused’s silence as indicative of an absence of an exculpatory explanation when considering an unreasonable verdict argument on appeal. However, the accused’s failure to testify is generally relevant only in cases where the Crown has adduced a compelling body of evidence. </w:t>
      </w:r>
      <w:r w:rsidRPr="00524175">
        <w:rPr>
          <w:rFonts w:cs="Arial"/>
          <w:lang w:val="en"/>
        </w:rPr>
        <w:t xml:space="preserve">No adverse inference can be drawn if there is no case to answer. A weak prosecution's case cannot be strengthened by the failure of the accused to testify: </w:t>
      </w:r>
      <w:r w:rsidRPr="00524175">
        <w:rPr>
          <w:rFonts w:cs="Arial"/>
          <w:i/>
          <w:lang w:val="en"/>
        </w:rPr>
        <w:t xml:space="preserve">R v George-Nurse, </w:t>
      </w:r>
      <w:hyperlink r:id="rId143" w:anchor="_ftnref2" w:history="1">
        <w:r w:rsidRPr="00524175">
          <w:rPr>
            <w:rStyle w:val="Hyperlink"/>
            <w:rFonts w:cs="Arial"/>
            <w:lang w:val="en"/>
          </w:rPr>
          <w:t>2018 ONCA 515</w:t>
        </w:r>
      </w:hyperlink>
      <w:r w:rsidRPr="00524175">
        <w:rPr>
          <w:rFonts w:cs="Arial"/>
          <w:lang w:val="en"/>
        </w:rPr>
        <w:t xml:space="preserve"> at paras 17-18, 33</w:t>
      </w:r>
    </w:p>
    <w:p w14:paraId="19374437" w14:textId="097F0645" w:rsidR="009E6D4D" w:rsidRPr="00524175" w:rsidRDefault="009E6D4D" w:rsidP="00524175">
      <w:pPr>
        <w:pStyle w:val="Regular"/>
        <w:rPr>
          <w:sz w:val="24"/>
          <w:szCs w:val="24"/>
        </w:rPr>
      </w:pPr>
    </w:p>
    <w:p w14:paraId="69203432" w14:textId="6FFDE4BE" w:rsidR="00880993" w:rsidRDefault="00880993" w:rsidP="00524175">
      <w:pPr>
        <w:pStyle w:val="Regular"/>
        <w:rPr>
          <w:sz w:val="24"/>
          <w:szCs w:val="24"/>
        </w:rPr>
      </w:pPr>
    </w:p>
    <w:p w14:paraId="7A3D4654" w14:textId="1BC007B8" w:rsidR="00C418F3" w:rsidRDefault="00C418F3" w:rsidP="00524175">
      <w:pPr>
        <w:pStyle w:val="Regular"/>
        <w:rPr>
          <w:sz w:val="24"/>
          <w:szCs w:val="24"/>
        </w:rPr>
      </w:pPr>
    </w:p>
    <w:p w14:paraId="30F4D36B" w14:textId="496C27E1" w:rsidR="00C418F3" w:rsidRDefault="00C418F3" w:rsidP="00524175">
      <w:pPr>
        <w:pStyle w:val="Regular"/>
        <w:rPr>
          <w:sz w:val="24"/>
          <w:szCs w:val="24"/>
        </w:rPr>
      </w:pPr>
    </w:p>
    <w:p w14:paraId="5542BEF9" w14:textId="6B54910D" w:rsidR="00C418F3" w:rsidRDefault="00C418F3" w:rsidP="00524175">
      <w:pPr>
        <w:pStyle w:val="Regular"/>
        <w:rPr>
          <w:sz w:val="24"/>
          <w:szCs w:val="24"/>
        </w:rPr>
      </w:pPr>
    </w:p>
    <w:p w14:paraId="264D9B48" w14:textId="48C4808C" w:rsidR="00C418F3" w:rsidRDefault="00C418F3" w:rsidP="00524175">
      <w:pPr>
        <w:pStyle w:val="Regular"/>
        <w:rPr>
          <w:sz w:val="24"/>
          <w:szCs w:val="24"/>
        </w:rPr>
      </w:pPr>
    </w:p>
    <w:p w14:paraId="35846196" w14:textId="77777777" w:rsidR="00C418F3" w:rsidRPr="00524175" w:rsidRDefault="00C418F3" w:rsidP="00524175">
      <w:pPr>
        <w:pStyle w:val="Regular"/>
        <w:rPr>
          <w:sz w:val="24"/>
          <w:szCs w:val="24"/>
        </w:rPr>
      </w:pPr>
    </w:p>
    <w:p w14:paraId="19034421" w14:textId="77777777" w:rsidR="008E6F1A" w:rsidRPr="00524175" w:rsidRDefault="008E6F1A" w:rsidP="00524175">
      <w:pPr>
        <w:pStyle w:val="Heading20"/>
        <w:spacing w:line="276" w:lineRule="auto"/>
        <w:rPr>
          <w:rFonts w:cs="Arial"/>
        </w:rPr>
      </w:pPr>
      <w:bookmarkStart w:id="50" w:name="_Toc53845516"/>
      <w:r w:rsidRPr="00524175">
        <w:rPr>
          <w:rFonts w:cs="Arial"/>
        </w:rPr>
        <w:lastRenderedPageBreak/>
        <w:t>Misapprehension of Evidence</w:t>
      </w:r>
      <w:bookmarkEnd w:id="50"/>
    </w:p>
    <w:p w14:paraId="222E5619" w14:textId="77777777" w:rsidR="004D686F" w:rsidRPr="00524175" w:rsidRDefault="004D686F" w:rsidP="00524175">
      <w:pPr>
        <w:pStyle w:val="Heading2"/>
        <w:numPr>
          <w:ilvl w:val="0"/>
          <w:numId w:val="0"/>
        </w:numPr>
        <w:spacing w:line="276" w:lineRule="auto"/>
        <w:ind w:left="1440"/>
        <w:rPr>
          <w:rFonts w:ascii="Arial" w:hAnsi="Arial" w:cs="Arial"/>
          <w:color w:val="auto"/>
          <w:sz w:val="24"/>
          <w:szCs w:val="24"/>
        </w:rPr>
      </w:pPr>
    </w:p>
    <w:p w14:paraId="5B75F19D" w14:textId="77777777" w:rsidR="00C54CFF" w:rsidRPr="00524175" w:rsidRDefault="00C54CFF" w:rsidP="00524175">
      <w:pPr>
        <w:pStyle w:val="Heading3"/>
        <w:numPr>
          <w:ilvl w:val="0"/>
          <w:numId w:val="23"/>
        </w:numPr>
        <w:spacing w:line="276" w:lineRule="auto"/>
        <w:rPr>
          <w:rFonts w:cs="Arial"/>
        </w:rPr>
      </w:pPr>
      <w:bookmarkStart w:id="51" w:name="_Toc53845517"/>
      <w:r w:rsidRPr="00524175">
        <w:rPr>
          <w:rFonts w:cs="Arial"/>
        </w:rPr>
        <w:t>Definition</w:t>
      </w:r>
      <w:bookmarkEnd w:id="51"/>
    </w:p>
    <w:p w14:paraId="56C2E88E" w14:textId="77777777" w:rsidR="00C54CFF" w:rsidRPr="00524175" w:rsidRDefault="00C54CFF" w:rsidP="00524175">
      <w:pPr>
        <w:pStyle w:val="font7"/>
        <w:spacing w:before="0" w:beforeAutospacing="0" w:after="0" w:afterAutospacing="0" w:line="276" w:lineRule="auto"/>
        <w:textAlignment w:val="baseline"/>
        <w:rPr>
          <w:rFonts w:ascii="Arial" w:hAnsi="Arial" w:cs="Arial"/>
          <w:sz w:val="24"/>
          <w:szCs w:val="24"/>
        </w:rPr>
      </w:pPr>
      <w:r w:rsidRPr="00524175">
        <w:rPr>
          <w:rFonts w:ascii="Arial" w:hAnsi="Arial" w:cs="Arial"/>
          <w:sz w:val="24"/>
          <w:szCs w:val="24"/>
        </w:rPr>
        <w:t> </w:t>
      </w:r>
    </w:p>
    <w:p w14:paraId="0E60653B" w14:textId="77777777" w:rsidR="00C54CFF" w:rsidRPr="00524175" w:rsidRDefault="00C54CFF" w:rsidP="00524175">
      <w:pPr>
        <w:pStyle w:val="Regular"/>
        <w:rPr>
          <w:sz w:val="24"/>
          <w:szCs w:val="24"/>
        </w:rPr>
      </w:pPr>
      <w:r w:rsidRPr="00524175">
        <w:rPr>
          <w:sz w:val="24"/>
          <w:szCs w:val="24"/>
        </w:rPr>
        <w:t>A misapprehension of the evidence may relate to a failure to consider evidence relevant to a material issue, a mistake as to the substance of the evidence, or a failure to give proper effect to evidence:</w:t>
      </w:r>
      <w:r w:rsidRPr="00524175">
        <w:rPr>
          <w:i/>
          <w:iCs/>
          <w:sz w:val="24"/>
          <w:szCs w:val="24"/>
        </w:rPr>
        <w:t> R v Thompson</w:t>
      </w:r>
      <w:r w:rsidRPr="00524175">
        <w:rPr>
          <w:sz w:val="24"/>
          <w:szCs w:val="24"/>
        </w:rPr>
        <w:t>, </w:t>
      </w:r>
      <w:hyperlink r:id="rId144" w:tgtFrame="_blank" w:history="1">
        <w:r w:rsidRPr="00524175">
          <w:rPr>
            <w:rStyle w:val="Hyperlink"/>
            <w:color w:val="auto"/>
            <w:sz w:val="24"/>
            <w:szCs w:val="24"/>
          </w:rPr>
          <w:t>2015 ONCA 800</w:t>
        </w:r>
      </w:hyperlink>
      <w:r w:rsidRPr="00524175">
        <w:rPr>
          <w:sz w:val="24"/>
          <w:szCs w:val="24"/>
        </w:rPr>
        <w:t> at para 39;</w:t>
      </w:r>
    </w:p>
    <w:p w14:paraId="7748A293" w14:textId="440FC42B" w:rsidR="00C54CFF" w:rsidRPr="00524175" w:rsidRDefault="00C54CFF" w:rsidP="00524175">
      <w:pPr>
        <w:pStyle w:val="font7"/>
        <w:spacing w:before="0" w:beforeAutospacing="0" w:after="0" w:afterAutospacing="0" w:line="276" w:lineRule="auto"/>
        <w:textAlignment w:val="baseline"/>
        <w:rPr>
          <w:rFonts w:ascii="Arial" w:hAnsi="Arial" w:cs="Arial"/>
          <w:sz w:val="24"/>
          <w:szCs w:val="24"/>
        </w:rPr>
      </w:pPr>
      <w:r w:rsidRPr="00524175">
        <w:rPr>
          <w:rFonts w:ascii="Arial" w:hAnsi="Arial" w:cs="Arial"/>
          <w:sz w:val="24"/>
          <w:szCs w:val="24"/>
        </w:rPr>
        <w:t> </w:t>
      </w:r>
    </w:p>
    <w:p w14:paraId="3891E760" w14:textId="77777777" w:rsidR="00C54CFF" w:rsidRPr="00524175" w:rsidRDefault="00C54CFF" w:rsidP="00524175">
      <w:pPr>
        <w:pStyle w:val="Heading3"/>
        <w:numPr>
          <w:ilvl w:val="0"/>
          <w:numId w:val="23"/>
        </w:numPr>
        <w:spacing w:line="276" w:lineRule="auto"/>
        <w:rPr>
          <w:rFonts w:cs="Arial"/>
        </w:rPr>
      </w:pPr>
      <w:bookmarkStart w:id="52" w:name="_Toc53845518"/>
      <w:r w:rsidRPr="00524175">
        <w:rPr>
          <w:rFonts w:cs="Arial"/>
        </w:rPr>
        <w:t>Burden to Meet</w:t>
      </w:r>
      <w:bookmarkEnd w:id="52"/>
    </w:p>
    <w:p w14:paraId="50661F06" w14:textId="77777777" w:rsidR="00C54CFF" w:rsidRPr="00524175" w:rsidRDefault="00C54CFF" w:rsidP="00524175">
      <w:pPr>
        <w:pStyle w:val="font7"/>
        <w:spacing w:before="0" w:beforeAutospacing="0" w:after="0" w:afterAutospacing="0" w:line="276" w:lineRule="auto"/>
        <w:textAlignment w:val="baseline"/>
        <w:rPr>
          <w:rFonts w:ascii="Arial" w:hAnsi="Arial" w:cs="Arial"/>
          <w:sz w:val="24"/>
          <w:szCs w:val="24"/>
        </w:rPr>
      </w:pPr>
      <w:r w:rsidRPr="00524175">
        <w:rPr>
          <w:rFonts w:ascii="Arial" w:hAnsi="Arial" w:cs="Arial"/>
          <w:sz w:val="24"/>
          <w:szCs w:val="24"/>
        </w:rPr>
        <w:t> </w:t>
      </w:r>
    </w:p>
    <w:p w14:paraId="130271FD" w14:textId="77777777" w:rsidR="0054797F" w:rsidRPr="00524175" w:rsidRDefault="0054797F"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0AB3F7AA" w14:textId="057CC415" w:rsidR="0054797F" w:rsidRPr="00524175" w:rsidRDefault="0054797F" w:rsidP="00524175">
      <w:pPr>
        <w:pStyle w:val="NoSpacing"/>
        <w:rPr>
          <w:rFonts w:cs="Arial"/>
        </w:rPr>
      </w:pPr>
      <w:r w:rsidRPr="00524175">
        <w:rPr>
          <w:rFonts w:cs="Arial"/>
        </w:rPr>
        <w:t xml:space="preserve">The misapprehension of the evidence must go to the substance rather than to the detail. It must be material rather than peripheral to the reasoning of the trial judge. Once those hurdles are surmounted, there is the further hurdle (the test is expressed as conjunctive rather than disjunctive) that the errors thus identified must play an essential part not just in the narrative of the judgment but “in the reasoning process resulting in a conviction”: </w:t>
      </w:r>
      <w:r w:rsidRPr="00524175">
        <w:rPr>
          <w:rFonts w:cs="Arial"/>
          <w:i/>
        </w:rPr>
        <w:t xml:space="preserve">R v Spence, </w:t>
      </w:r>
      <w:hyperlink r:id="rId145" w:history="1">
        <w:r w:rsidRPr="00524175">
          <w:rPr>
            <w:rStyle w:val="Hyperlink"/>
            <w:rFonts w:cs="Arial"/>
          </w:rPr>
          <w:t>2018 ONCA 427</w:t>
        </w:r>
      </w:hyperlink>
      <w:r w:rsidRPr="00524175">
        <w:rPr>
          <w:rFonts w:cs="Arial"/>
        </w:rPr>
        <w:t xml:space="preserve"> at para 54</w:t>
      </w:r>
      <w:r w:rsidR="0066654C" w:rsidRPr="00524175">
        <w:rPr>
          <w:rFonts w:cs="Arial"/>
        </w:rPr>
        <w:t xml:space="preserve">; </w:t>
      </w:r>
      <w:r w:rsidR="0066654C" w:rsidRPr="00524175">
        <w:rPr>
          <w:rFonts w:cs="Arial"/>
          <w:i/>
          <w:iCs/>
        </w:rPr>
        <w:t xml:space="preserve">R v </w:t>
      </w:r>
      <w:proofErr w:type="spellStart"/>
      <w:r w:rsidR="0066654C" w:rsidRPr="00524175">
        <w:rPr>
          <w:rFonts w:cs="Arial"/>
          <w:i/>
          <w:iCs/>
        </w:rPr>
        <w:t>Koningen</w:t>
      </w:r>
      <w:proofErr w:type="spellEnd"/>
      <w:r w:rsidR="0066654C" w:rsidRPr="00524175">
        <w:rPr>
          <w:rFonts w:cs="Arial"/>
          <w:i/>
          <w:iCs/>
        </w:rPr>
        <w:t xml:space="preserve">, </w:t>
      </w:r>
      <w:hyperlink r:id="rId146" w:history="1">
        <w:r w:rsidR="0066654C" w:rsidRPr="00524175">
          <w:rPr>
            <w:rStyle w:val="Hyperlink"/>
            <w:rFonts w:cs="Arial"/>
          </w:rPr>
          <w:t>2019 ONCA 391</w:t>
        </w:r>
      </w:hyperlink>
      <w:r w:rsidR="0066654C" w:rsidRPr="00524175">
        <w:rPr>
          <w:rFonts w:cs="Arial"/>
        </w:rPr>
        <w:t>, at paras 18-20</w:t>
      </w:r>
    </w:p>
    <w:p w14:paraId="5FDBB4CD" w14:textId="77777777" w:rsidR="0054797F" w:rsidRPr="00524175" w:rsidRDefault="0054797F"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78C0F827" w14:textId="236D2ED1" w:rsidR="00C54CFF" w:rsidRPr="00524175" w:rsidRDefault="0054797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Put another way, a</w:t>
      </w:r>
      <w:r w:rsidR="00C54CFF" w:rsidRPr="00524175">
        <w:rPr>
          <w:rFonts w:ascii="Arial" w:hAnsi="Arial" w:cs="Arial"/>
          <w:sz w:val="24"/>
          <w:szCs w:val="24"/>
          <w:bdr w:val="none" w:sz="0" w:space="0" w:color="auto" w:frame="1"/>
        </w:rPr>
        <w:t xml:space="preserve"> misapprehension of evidence may warrant appellate intervention if it is material to the trial judge's reasoning process and amounted to:</w:t>
      </w:r>
    </w:p>
    <w:p w14:paraId="1DFCDB3E" w14:textId="77777777" w:rsidR="00C54CFF" w:rsidRPr="00524175" w:rsidRDefault="00C54CFF" w:rsidP="00524175">
      <w:pPr>
        <w:pStyle w:val="font7"/>
        <w:numPr>
          <w:ilvl w:val="0"/>
          <w:numId w:val="7"/>
        </w:numPr>
        <w:spacing w:before="0" w:beforeAutospacing="0" w:after="0" w:afterAutospacing="0" w:line="276" w:lineRule="auto"/>
        <w:ind w:left="450"/>
        <w:jc w:val="both"/>
        <w:textAlignment w:val="baseline"/>
        <w:rPr>
          <w:rFonts w:ascii="Arial" w:hAnsi="Arial" w:cs="Arial"/>
          <w:sz w:val="24"/>
          <w:szCs w:val="24"/>
        </w:rPr>
      </w:pPr>
      <w:r w:rsidRPr="00524175">
        <w:rPr>
          <w:rFonts w:ascii="Arial" w:hAnsi="Arial" w:cs="Arial"/>
          <w:sz w:val="24"/>
          <w:szCs w:val="24"/>
          <w:bdr w:val="none" w:sz="0" w:space="0" w:color="auto" w:frame="1"/>
        </w:rPr>
        <w:t>An error of law</w:t>
      </w:r>
    </w:p>
    <w:p w14:paraId="0873A2BB" w14:textId="77777777" w:rsidR="00C54CFF" w:rsidRPr="00524175" w:rsidRDefault="00C54CFF" w:rsidP="00524175">
      <w:pPr>
        <w:pStyle w:val="font7"/>
        <w:numPr>
          <w:ilvl w:val="0"/>
          <w:numId w:val="7"/>
        </w:numPr>
        <w:spacing w:before="0" w:beforeAutospacing="0" w:after="0" w:afterAutospacing="0" w:line="276" w:lineRule="auto"/>
        <w:ind w:left="450"/>
        <w:jc w:val="both"/>
        <w:textAlignment w:val="baseline"/>
        <w:rPr>
          <w:rFonts w:ascii="Arial" w:hAnsi="Arial" w:cs="Arial"/>
          <w:sz w:val="24"/>
          <w:szCs w:val="24"/>
        </w:rPr>
      </w:pPr>
      <w:r w:rsidRPr="00524175">
        <w:rPr>
          <w:rFonts w:ascii="Arial" w:hAnsi="Arial" w:cs="Arial"/>
          <w:sz w:val="24"/>
          <w:szCs w:val="24"/>
          <w:bdr w:val="none" w:sz="0" w:space="0" w:color="auto" w:frame="1"/>
        </w:rPr>
        <w:t>An unreasonable verdict</w:t>
      </w:r>
    </w:p>
    <w:p w14:paraId="5736A52B" w14:textId="77777777" w:rsidR="00C54CFF" w:rsidRPr="00524175" w:rsidRDefault="00C54CFF" w:rsidP="00524175">
      <w:pPr>
        <w:pStyle w:val="font7"/>
        <w:numPr>
          <w:ilvl w:val="0"/>
          <w:numId w:val="7"/>
        </w:numPr>
        <w:spacing w:before="0" w:beforeAutospacing="0" w:after="0" w:afterAutospacing="0" w:line="276" w:lineRule="auto"/>
        <w:ind w:left="450"/>
        <w:jc w:val="both"/>
        <w:textAlignment w:val="baseline"/>
        <w:rPr>
          <w:rFonts w:ascii="Arial" w:hAnsi="Arial" w:cs="Arial"/>
          <w:sz w:val="24"/>
          <w:szCs w:val="24"/>
        </w:rPr>
      </w:pPr>
      <w:r w:rsidRPr="00524175">
        <w:rPr>
          <w:rFonts w:ascii="Arial" w:hAnsi="Arial" w:cs="Arial"/>
          <w:sz w:val="24"/>
          <w:szCs w:val="24"/>
          <w:bdr w:val="none" w:sz="0" w:space="0" w:color="auto" w:frame="1"/>
        </w:rPr>
        <w:t>a miscarriage of justice</w:t>
      </w:r>
    </w:p>
    <w:p w14:paraId="666B362A" w14:textId="77777777" w:rsidR="00C54CFF" w:rsidRPr="00524175" w:rsidRDefault="00C54CFF" w:rsidP="00524175">
      <w:pPr>
        <w:pStyle w:val="font7"/>
        <w:numPr>
          <w:ilvl w:val="0"/>
          <w:numId w:val="7"/>
        </w:numPr>
        <w:spacing w:before="0" w:beforeAutospacing="0" w:after="0" w:afterAutospacing="0" w:line="276" w:lineRule="auto"/>
        <w:ind w:left="450"/>
        <w:jc w:val="both"/>
        <w:textAlignment w:val="baseline"/>
        <w:rPr>
          <w:rFonts w:ascii="Arial" w:hAnsi="Arial" w:cs="Arial"/>
          <w:sz w:val="24"/>
          <w:szCs w:val="24"/>
        </w:rPr>
      </w:pPr>
      <w:r w:rsidRPr="00524175">
        <w:rPr>
          <w:rFonts w:ascii="Arial" w:hAnsi="Arial" w:cs="Arial"/>
          <w:sz w:val="24"/>
          <w:szCs w:val="24"/>
          <w:bdr w:val="none" w:sz="0" w:space="0" w:color="auto" w:frame="1"/>
        </w:rPr>
        <w:t>a 'miscarriage of justice' embraces any error that deprives an accused of a fair trial</w:t>
      </w:r>
    </w:p>
    <w:p w14:paraId="3A09D767"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269964B5" w14:textId="3A29AE21" w:rsidR="00C54CFF" w:rsidRPr="00524175" w:rsidRDefault="00C54CFF" w:rsidP="00524175">
      <w:pPr>
        <w:pStyle w:val="font7"/>
        <w:spacing w:before="0" w:beforeAutospacing="0" w:after="0" w:afterAutospacing="0" w:line="276" w:lineRule="auto"/>
        <w:ind w:left="1800"/>
        <w:jc w:val="both"/>
        <w:textAlignment w:val="baseline"/>
        <w:rPr>
          <w:rFonts w:ascii="Arial" w:hAnsi="Arial" w:cs="Arial"/>
          <w:sz w:val="24"/>
          <w:szCs w:val="24"/>
        </w:rPr>
      </w:pPr>
      <w:r w:rsidRPr="00524175">
        <w:rPr>
          <w:rFonts w:ascii="Arial" w:hAnsi="Arial" w:cs="Arial"/>
          <w:i/>
          <w:iCs/>
          <w:sz w:val="24"/>
          <w:szCs w:val="24"/>
          <w:bdr w:val="none" w:sz="0" w:space="0" w:color="auto" w:frame="1"/>
        </w:rPr>
        <w:t xml:space="preserve">R v. </w:t>
      </w:r>
      <w:proofErr w:type="spellStart"/>
      <w:r w:rsidRPr="00524175">
        <w:rPr>
          <w:rFonts w:ascii="Arial" w:hAnsi="Arial" w:cs="Arial"/>
          <w:i/>
          <w:iCs/>
          <w:sz w:val="24"/>
          <w:szCs w:val="24"/>
          <w:bdr w:val="none" w:sz="0" w:space="0" w:color="auto" w:frame="1"/>
        </w:rPr>
        <w:t>Wolynec</w:t>
      </w:r>
      <w:proofErr w:type="spellEnd"/>
      <w:r w:rsidRPr="00524175">
        <w:rPr>
          <w:rFonts w:ascii="Arial" w:hAnsi="Arial" w:cs="Arial"/>
          <w:sz w:val="24"/>
          <w:szCs w:val="24"/>
          <w:bdr w:val="none" w:sz="0" w:space="0" w:color="auto" w:frame="1"/>
        </w:rPr>
        <w:t>, </w:t>
      </w:r>
      <w:hyperlink r:id="rId147" w:tgtFrame="_blank" w:history="1">
        <w:r w:rsidRPr="00524175">
          <w:rPr>
            <w:rStyle w:val="Hyperlink"/>
            <w:rFonts w:ascii="Arial" w:hAnsi="Arial" w:cs="Arial"/>
            <w:color w:val="auto"/>
            <w:sz w:val="24"/>
            <w:szCs w:val="24"/>
            <w:bdr w:val="none" w:sz="0" w:space="0" w:color="auto" w:frame="1"/>
          </w:rPr>
          <w:t>2015 ONCA 656</w:t>
        </w:r>
      </w:hyperlink>
      <w:r w:rsidRPr="00524175">
        <w:rPr>
          <w:rFonts w:ascii="Arial" w:hAnsi="Arial" w:cs="Arial"/>
          <w:sz w:val="24"/>
          <w:szCs w:val="24"/>
          <w:bdr w:val="none" w:sz="0" w:space="0" w:color="auto" w:frame="1"/>
        </w:rPr>
        <w:t> at paras 88-91;</w:t>
      </w:r>
      <w:r w:rsidRPr="00524175">
        <w:rPr>
          <w:rFonts w:ascii="Arial" w:hAnsi="Arial" w:cs="Arial"/>
          <w:i/>
          <w:iCs/>
          <w:sz w:val="24"/>
          <w:szCs w:val="24"/>
          <w:bdr w:val="none" w:sz="0" w:space="0" w:color="auto" w:frame="1"/>
        </w:rPr>
        <w:t xml:space="preserve"> R v. </w:t>
      </w:r>
      <w:proofErr w:type="spellStart"/>
      <w:r w:rsidRPr="00524175">
        <w:rPr>
          <w:rFonts w:ascii="Arial" w:hAnsi="Arial" w:cs="Arial"/>
          <w:i/>
          <w:iCs/>
          <w:sz w:val="24"/>
          <w:szCs w:val="24"/>
          <w:bdr w:val="none" w:sz="0" w:space="0" w:color="auto" w:frame="1"/>
        </w:rPr>
        <w:t>Pannu</w:t>
      </w:r>
      <w:proofErr w:type="spellEnd"/>
      <w:r w:rsidRPr="00524175">
        <w:rPr>
          <w:rFonts w:ascii="Arial" w:hAnsi="Arial" w:cs="Arial"/>
          <w:sz w:val="24"/>
          <w:szCs w:val="24"/>
          <w:bdr w:val="none" w:sz="0" w:space="0" w:color="auto" w:frame="1"/>
        </w:rPr>
        <w:t xml:space="preserve">, </w:t>
      </w:r>
      <w:hyperlink r:id="rId148" w:history="1">
        <w:r w:rsidRPr="00524175">
          <w:rPr>
            <w:rStyle w:val="Hyperlink"/>
            <w:rFonts w:ascii="Arial" w:hAnsi="Arial" w:cs="Arial"/>
            <w:sz w:val="24"/>
            <w:szCs w:val="24"/>
            <w:bdr w:val="none" w:sz="0" w:space="0" w:color="auto" w:frame="1"/>
          </w:rPr>
          <w:t>2015 ONCA 677</w:t>
        </w:r>
      </w:hyperlink>
      <w:r w:rsidRPr="00524175">
        <w:rPr>
          <w:rFonts w:ascii="Arial" w:hAnsi="Arial" w:cs="Arial"/>
          <w:sz w:val="24"/>
          <w:szCs w:val="24"/>
          <w:bdr w:val="none" w:sz="0" w:space="0" w:color="auto" w:frame="1"/>
        </w:rPr>
        <w:t xml:space="preserve"> at paras 90-91; </w:t>
      </w:r>
      <w:r w:rsidRPr="00524175">
        <w:rPr>
          <w:rFonts w:ascii="Arial" w:hAnsi="Arial" w:cs="Arial"/>
          <w:i/>
          <w:iCs/>
          <w:sz w:val="24"/>
          <w:szCs w:val="24"/>
          <w:bdr w:val="none" w:sz="0" w:space="0" w:color="auto" w:frame="1"/>
        </w:rPr>
        <w:t>R v Milliken</w:t>
      </w:r>
      <w:r w:rsidRPr="00524175">
        <w:rPr>
          <w:rFonts w:ascii="Arial" w:hAnsi="Arial" w:cs="Arial"/>
          <w:sz w:val="24"/>
          <w:szCs w:val="24"/>
          <w:bdr w:val="none" w:sz="0" w:space="0" w:color="auto" w:frame="1"/>
        </w:rPr>
        <w:t>, </w:t>
      </w:r>
      <w:hyperlink r:id="rId149" w:tgtFrame="_blank" w:history="1">
        <w:r w:rsidRPr="00524175">
          <w:rPr>
            <w:rStyle w:val="Hyperlink"/>
            <w:rFonts w:ascii="Arial" w:hAnsi="Arial" w:cs="Arial"/>
            <w:color w:val="auto"/>
            <w:sz w:val="24"/>
            <w:szCs w:val="24"/>
            <w:bdr w:val="none" w:sz="0" w:space="0" w:color="auto" w:frame="1"/>
          </w:rPr>
          <w:t>2015 ONCA 897</w:t>
        </w:r>
      </w:hyperlink>
      <w:r w:rsidRPr="00524175">
        <w:rPr>
          <w:rFonts w:ascii="Arial" w:hAnsi="Arial" w:cs="Arial"/>
          <w:sz w:val="24"/>
          <w:szCs w:val="24"/>
          <w:bdr w:val="none" w:sz="0" w:space="0" w:color="auto" w:frame="1"/>
        </w:rPr>
        <w:t> at para 6; </w:t>
      </w:r>
      <w:r w:rsidRPr="00524175">
        <w:rPr>
          <w:rFonts w:ascii="Arial" w:hAnsi="Arial" w:cs="Arial"/>
          <w:i/>
          <w:iCs/>
          <w:sz w:val="24"/>
          <w:szCs w:val="24"/>
          <w:bdr w:val="none" w:sz="0" w:space="0" w:color="auto" w:frame="1"/>
        </w:rPr>
        <w:t>R v. Abdullahi</w:t>
      </w:r>
      <w:r w:rsidRPr="00524175">
        <w:rPr>
          <w:rFonts w:ascii="Arial" w:hAnsi="Arial" w:cs="Arial"/>
          <w:sz w:val="24"/>
          <w:szCs w:val="24"/>
          <w:bdr w:val="none" w:sz="0" w:space="0" w:color="auto" w:frame="1"/>
        </w:rPr>
        <w:t>, </w:t>
      </w:r>
      <w:hyperlink r:id="rId150" w:tgtFrame="_blank" w:history="1">
        <w:r w:rsidRPr="00524175">
          <w:rPr>
            <w:rStyle w:val="Hyperlink"/>
            <w:rFonts w:ascii="Arial" w:hAnsi="Arial" w:cs="Arial"/>
            <w:color w:val="auto"/>
            <w:sz w:val="24"/>
            <w:szCs w:val="24"/>
            <w:bdr w:val="none" w:sz="0" w:space="0" w:color="auto" w:frame="1"/>
          </w:rPr>
          <w:t>2015 ONCA 549</w:t>
        </w:r>
      </w:hyperlink>
      <w:r w:rsidRPr="00524175">
        <w:rPr>
          <w:rFonts w:ascii="Arial" w:hAnsi="Arial" w:cs="Arial"/>
          <w:sz w:val="24"/>
          <w:szCs w:val="24"/>
          <w:bdr w:val="none" w:sz="0" w:space="0" w:color="auto" w:frame="1"/>
        </w:rPr>
        <w:t> at para 6; </w:t>
      </w:r>
      <w:r w:rsidRPr="00524175">
        <w:rPr>
          <w:rFonts w:ascii="Arial" w:hAnsi="Arial" w:cs="Arial"/>
          <w:i/>
          <w:iCs/>
          <w:sz w:val="24"/>
          <w:szCs w:val="24"/>
          <w:bdr w:val="none" w:sz="0" w:space="0" w:color="auto" w:frame="1"/>
        </w:rPr>
        <w:t xml:space="preserve">R v </w:t>
      </w:r>
      <w:proofErr w:type="spellStart"/>
      <w:r w:rsidRPr="00524175">
        <w:rPr>
          <w:rFonts w:ascii="Arial" w:hAnsi="Arial" w:cs="Arial"/>
          <w:i/>
          <w:iCs/>
          <w:sz w:val="24"/>
          <w:szCs w:val="24"/>
          <w:bdr w:val="none" w:sz="0" w:space="0" w:color="auto" w:frame="1"/>
        </w:rPr>
        <w:t>Hemsworth</w:t>
      </w:r>
      <w:proofErr w:type="spellEnd"/>
      <w:r w:rsidRPr="00524175">
        <w:rPr>
          <w:rFonts w:ascii="Arial" w:hAnsi="Arial" w:cs="Arial"/>
          <w:i/>
          <w:iCs/>
          <w:sz w:val="24"/>
          <w:szCs w:val="24"/>
          <w:bdr w:val="none" w:sz="0" w:space="0" w:color="auto" w:frame="1"/>
        </w:rPr>
        <w:t>, </w:t>
      </w:r>
      <w:hyperlink r:id="rId151" w:tgtFrame="_blank" w:history="1">
        <w:r w:rsidRPr="00524175">
          <w:rPr>
            <w:rStyle w:val="Hyperlink"/>
            <w:rFonts w:ascii="Arial" w:hAnsi="Arial" w:cs="Arial"/>
            <w:color w:val="auto"/>
            <w:sz w:val="24"/>
            <w:szCs w:val="24"/>
            <w:bdr w:val="none" w:sz="0" w:space="0" w:color="auto" w:frame="1"/>
          </w:rPr>
          <w:t>2016 ONCA 85</w:t>
        </w:r>
      </w:hyperlink>
      <w:r w:rsidRPr="00524175">
        <w:rPr>
          <w:rFonts w:ascii="Arial" w:hAnsi="Arial" w:cs="Arial"/>
          <w:sz w:val="24"/>
          <w:szCs w:val="24"/>
          <w:bdr w:val="none" w:sz="0" w:space="0" w:color="auto" w:frame="1"/>
        </w:rPr>
        <w:t> at para 40</w:t>
      </w:r>
    </w:p>
    <w:p w14:paraId="65B948DF" w14:textId="77777777" w:rsidR="00C54CFF" w:rsidRPr="00524175" w:rsidRDefault="00C54CFF" w:rsidP="00524175">
      <w:pPr>
        <w:pStyle w:val="font7"/>
        <w:spacing w:before="0" w:beforeAutospacing="0" w:after="0" w:afterAutospacing="0" w:line="276" w:lineRule="auto"/>
        <w:ind w:left="1200"/>
        <w:jc w:val="both"/>
        <w:textAlignment w:val="baseline"/>
        <w:rPr>
          <w:rFonts w:ascii="Arial" w:hAnsi="Arial" w:cs="Arial"/>
          <w:sz w:val="24"/>
          <w:szCs w:val="24"/>
        </w:rPr>
      </w:pPr>
      <w:r w:rsidRPr="00524175">
        <w:rPr>
          <w:rFonts w:ascii="Arial" w:hAnsi="Arial" w:cs="Arial"/>
          <w:sz w:val="24"/>
          <w:szCs w:val="24"/>
        </w:rPr>
        <w:t> </w:t>
      </w:r>
    </w:p>
    <w:p w14:paraId="102D7A0B"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An error in the assessment of the evidence will amount to a miscarriage of justice only if striking it from the judgment would leave the trial judge’s reasoning on which the conviction is based on unsteady ground: </w:t>
      </w:r>
      <w:r w:rsidRPr="00524175">
        <w:rPr>
          <w:rFonts w:ascii="Arial" w:hAnsi="Arial" w:cs="Arial"/>
          <w:i/>
          <w:iCs/>
          <w:sz w:val="24"/>
          <w:szCs w:val="24"/>
          <w:bdr w:val="none" w:sz="0" w:space="0" w:color="auto" w:frame="1"/>
        </w:rPr>
        <w:t>R v DR, </w:t>
      </w:r>
      <w:hyperlink r:id="rId152" w:tgtFrame="_blank" w:history="1">
        <w:r w:rsidRPr="00524175">
          <w:rPr>
            <w:rStyle w:val="Hyperlink"/>
            <w:rFonts w:ascii="Arial" w:hAnsi="Arial" w:cs="Arial"/>
            <w:color w:val="auto"/>
            <w:sz w:val="24"/>
            <w:szCs w:val="24"/>
            <w:bdr w:val="none" w:sz="0" w:space="0" w:color="auto" w:frame="1"/>
          </w:rPr>
          <w:t>2016 ONCA 162</w:t>
        </w:r>
      </w:hyperlink>
      <w:r w:rsidRPr="00524175">
        <w:rPr>
          <w:rFonts w:ascii="Arial" w:hAnsi="Arial" w:cs="Arial"/>
          <w:sz w:val="24"/>
          <w:szCs w:val="24"/>
          <w:bdr w:val="none" w:sz="0" w:space="0" w:color="auto" w:frame="1"/>
        </w:rPr>
        <w:t> at para 10</w:t>
      </w:r>
    </w:p>
    <w:p w14:paraId="3BAFA21B" w14:textId="77777777"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sz w:val="24"/>
          <w:szCs w:val="24"/>
          <w:bdr w:val="none" w:sz="0" w:space="0" w:color="auto" w:frame="1"/>
        </w:rPr>
        <w:lastRenderedPageBreak/>
        <w:t>​</w:t>
      </w:r>
    </w:p>
    <w:p w14:paraId="4FD3D25C" w14:textId="5D57429F" w:rsidR="00C54CFF" w:rsidRPr="00524175" w:rsidRDefault="00C54CFF"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524175">
        <w:rPr>
          <w:rFonts w:ascii="Arial" w:hAnsi="Arial" w:cs="Arial"/>
          <w:sz w:val="24"/>
          <w:szCs w:val="24"/>
          <w:bdr w:val="none" w:sz="0" w:space="0" w:color="auto" w:frame="1"/>
        </w:rPr>
        <w:t>While the failure to consider all of the evidence is an error of law, “unless the reasons demonstrate that this was not done, the failure to record the fact of it having been done is not a proper basis for concluding that there was an error of law in this respect: </w:t>
      </w:r>
      <w:r w:rsidRPr="00524175">
        <w:rPr>
          <w:rFonts w:ascii="Arial" w:hAnsi="Arial" w:cs="Arial"/>
          <w:i/>
          <w:iCs/>
          <w:sz w:val="24"/>
          <w:szCs w:val="24"/>
          <w:bdr w:val="none" w:sz="0" w:space="0" w:color="auto" w:frame="1"/>
        </w:rPr>
        <w:t>R v </w:t>
      </w:r>
      <w:proofErr w:type="spellStart"/>
      <w:r w:rsidRPr="00524175">
        <w:rPr>
          <w:rFonts w:ascii="Arial" w:hAnsi="Arial" w:cs="Arial"/>
          <w:i/>
          <w:iCs/>
          <w:sz w:val="24"/>
          <w:szCs w:val="24"/>
          <w:bdr w:val="none" w:sz="0" w:space="0" w:color="auto" w:frame="1"/>
        </w:rPr>
        <w:t>Tippett</w:t>
      </w:r>
      <w:proofErr w:type="spellEnd"/>
      <w:r w:rsidRPr="00524175">
        <w:rPr>
          <w:rFonts w:ascii="Arial" w:hAnsi="Arial" w:cs="Arial"/>
          <w:i/>
          <w:iCs/>
          <w:sz w:val="24"/>
          <w:szCs w:val="24"/>
          <w:bdr w:val="none" w:sz="0" w:space="0" w:color="auto" w:frame="1"/>
        </w:rPr>
        <w:t>,</w:t>
      </w:r>
      <w:r w:rsidRPr="00524175">
        <w:rPr>
          <w:rFonts w:ascii="Arial" w:hAnsi="Arial" w:cs="Arial"/>
          <w:sz w:val="24"/>
          <w:szCs w:val="24"/>
          <w:bdr w:val="none" w:sz="0" w:space="0" w:color="auto" w:frame="1"/>
        </w:rPr>
        <w:t> </w:t>
      </w:r>
      <w:hyperlink r:id="rId153" w:tgtFrame="_blank" w:history="1">
        <w:r w:rsidRPr="00524175">
          <w:rPr>
            <w:rStyle w:val="Hyperlink"/>
            <w:rFonts w:ascii="Arial" w:hAnsi="Arial" w:cs="Arial"/>
            <w:color w:val="auto"/>
            <w:sz w:val="24"/>
            <w:szCs w:val="24"/>
            <w:bdr w:val="none" w:sz="0" w:space="0" w:color="auto" w:frame="1"/>
          </w:rPr>
          <w:t>2015 ONCA 697</w:t>
        </w:r>
      </w:hyperlink>
      <w:r w:rsidRPr="00524175">
        <w:rPr>
          <w:rFonts w:ascii="Arial" w:hAnsi="Arial" w:cs="Arial"/>
          <w:sz w:val="24"/>
          <w:szCs w:val="24"/>
          <w:bdr w:val="none" w:sz="0" w:space="0" w:color="auto" w:frame="1"/>
        </w:rPr>
        <w:t> at para 27</w:t>
      </w:r>
    </w:p>
    <w:p w14:paraId="094F58EA" w14:textId="77777777" w:rsidR="004D686F" w:rsidRPr="00524175" w:rsidRDefault="004D686F" w:rsidP="00524175">
      <w:pPr>
        <w:pStyle w:val="font7"/>
        <w:spacing w:before="0" w:beforeAutospacing="0" w:after="0" w:afterAutospacing="0" w:line="276" w:lineRule="auto"/>
        <w:jc w:val="both"/>
        <w:textAlignment w:val="baseline"/>
        <w:rPr>
          <w:rFonts w:ascii="Arial" w:hAnsi="Arial" w:cs="Arial"/>
          <w:sz w:val="24"/>
          <w:szCs w:val="24"/>
        </w:rPr>
      </w:pPr>
    </w:p>
    <w:p w14:paraId="4B97FC1E" w14:textId="3B203BB5" w:rsidR="0040475F" w:rsidRPr="00524175" w:rsidRDefault="0040475F" w:rsidP="00524175">
      <w:pPr>
        <w:pStyle w:val="NoSpacing"/>
        <w:rPr>
          <w:rFonts w:cs="Arial"/>
          <w:shd w:val="clear" w:color="auto" w:fill="FFFFFF"/>
          <w:lang w:val="en-CA"/>
        </w:rPr>
      </w:pPr>
      <w:r w:rsidRPr="00524175">
        <w:rPr>
          <w:rFonts w:cs="Arial"/>
          <w:shd w:val="clear" w:color="auto" w:fill="FFFFFF"/>
          <w:lang w:val="en-CA"/>
        </w:rPr>
        <w:t xml:space="preserve">The impact of a misapprehension of evidence is particularly marked in cases where the principle issue is credibility. In such cases, “it is essential that the findings be based on a correct version of the actual evidence”, as “wrong findings on what the evidence is destroy the basis of findings of credibility: </w:t>
      </w:r>
      <w:r w:rsidRPr="00524175">
        <w:rPr>
          <w:rFonts w:cs="Arial"/>
          <w:i/>
          <w:iCs/>
          <w:shd w:val="clear" w:color="auto" w:fill="FFFFFF"/>
          <w:lang w:val="en-CA"/>
        </w:rPr>
        <w:t xml:space="preserve">R v WM, </w:t>
      </w:r>
      <w:hyperlink r:id="rId154" w:history="1">
        <w:r w:rsidRPr="00524175">
          <w:rPr>
            <w:rStyle w:val="Hyperlink"/>
            <w:rFonts w:cs="Arial"/>
            <w:shd w:val="clear" w:color="auto" w:fill="FFFFFF"/>
            <w:lang w:val="en-CA"/>
          </w:rPr>
          <w:t>2020 ONCA 236</w:t>
        </w:r>
      </w:hyperlink>
      <w:r w:rsidRPr="00524175">
        <w:rPr>
          <w:rFonts w:cs="Arial"/>
          <w:shd w:val="clear" w:color="auto" w:fill="FFFFFF"/>
          <w:lang w:val="en-CA"/>
        </w:rPr>
        <w:t>, at para 22</w:t>
      </w:r>
    </w:p>
    <w:p w14:paraId="45139005" w14:textId="77777777" w:rsidR="0054797F" w:rsidRPr="00524175" w:rsidRDefault="0054797F" w:rsidP="00524175">
      <w:pPr>
        <w:spacing w:line="276" w:lineRule="auto"/>
        <w:rPr>
          <w:rFonts w:ascii="Arial" w:eastAsia="Times New Roman" w:hAnsi="Arial" w:cs="Arial"/>
        </w:rPr>
      </w:pPr>
    </w:p>
    <w:p w14:paraId="349F1CC0" w14:textId="24CDE253" w:rsidR="0054797F" w:rsidRPr="00524175" w:rsidRDefault="00705A4E" w:rsidP="00524175">
      <w:pPr>
        <w:pStyle w:val="Heading3"/>
        <w:numPr>
          <w:ilvl w:val="0"/>
          <w:numId w:val="23"/>
        </w:numPr>
        <w:spacing w:line="276" w:lineRule="auto"/>
        <w:rPr>
          <w:rFonts w:cs="Arial"/>
        </w:rPr>
      </w:pPr>
      <w:bookmarkStart w:id="53" w:name="_Toc53845519"/>
      <w:r w:rsidRPr="00524175">
        <w:rPr>
          <w:rFonts w:cs="Arial"/>
        </w:rPr>
        <w:t>Examples from the Case Law</w:t>
      </w:r>
      <w:bookmarkEnd w:id="53"/>
    </w:p>
    <w:p w14:paraId="097051CA" w14:textId="34FE585F" w:rsidR="00705A4E" w:rsidRPr="00524175" w:rsidRDefault="00705A4E" w:rsidP="00524175">
      <w:pPr>
        <w:pStyle w:val="Heading3"/>
        <w:numPr>
          <w:ilvl w:val="0"/>
          <w:numId w:val="0"/>
        </w:numPr>
        <w:spacing w:line="276" w:lineRule="auto"/>
        <w:ind w:left="720" w:hanging="360"/>
        <w:rPr>
          <w:rFonts w:cs="Arial"/>
        </w:rPr>
      </w:pPr>
    </w:p>
    <w:p w14:paraId="1C9111E0" w14:textId="56973DDA" w:rsidR="00705A4E" w:rsidRPr="00524175" w:rsidRDefault="00705A4E" w:rsidP="00524175">
      <w:pPr>
        <w:pStyle w:val="NoSpacing"/>
        <w:numPr>
          <w:ilvl w:val="0"/>
          <w:numId w:val="55"/>
        </w:numPr>
        <w:rPr>
          <w:rStyle w:val="Hyperlink"/>
          <w:rFonts w:cs="Arial"/>
          <w:color w:val="auto"/>
          <w:u w:val="none"/>
        </w:rPr>
      </w:pPr>
      <w:r w:rsidRPr="00524175">
        <w:rPr>
          <w:rFonts w:cs="Arial"/>
        </w:rPr>
        <w:t xml:space="preserve">Misapprehension of evidence leading to </w:t>
      </w:r>
      <w:r w:rsidR="0040475F" w:rsidRPr="00524175">
        <w:rPr>
          <w:rFonts w:cs="Arial"/>
        </w:rPr>
        <w:t>miscarriage</w:t>
      </w:r>
      <w:r w:rsidRPr="00524175">
        <w:rPr>
          <w:rFonts w:cs="Arial"/>
        </w:rPr>
        <w:t xml:space="preserve"> of justice: </w:t>
      </w:r>
      <w:r w:rsidRPr="00524175">
        <w:rPr>
          <w:rFonts w:cs="Arial"/>
          <w:i/>
          <w:iCs/>
        </w:rPr>
        <w:t xml:space="preserve">R v AS, </w:t>
      </w:r>
      <w:hyperlink r:id="rId155" w:history="1">
        <w:r w:rsidRPr="00524175">
          <w:rPr>
            <w:rStyle w:val="Hyperlink"/>
            <w:rFonts w:cs="Arial"/>
          </w:rPr>
          <w:t>2020 ONCA 229</w:t>
        </w:r>
      </w:hyperlink>
    </w:p>
    <w:p w14:paraId="032CB621" w14:textId="3CD7AD48" w:rsidR="003F12CF" w:rsidRPr="00524175" w:rsidRDefault="003F12CF" w:rsidP="00524175">
      <w:pPr>
        <w:pStyle w:val="NoSpacing"/>
        <w:numPr>
          <w:ilvl w:val="0"/>
          <w:numId w:val="55"/>
        </w:numPr>
        <w:rPr>
          <w:rFonts w:cs="Arial"/>
        </w:rPr>
      </w:pPr>
      <w:r w:rsidRPr="00524175">
        <w:rPr>
          <w:rFonts w:cs="Arial"/>
        </w:rPr>
        <w:t xml:space="preserve">Misapprehension of substance of accused’s evidence on critical point, and failure to give it proper effect. This error was the basis for rejecting the accused’s evidence: </w:t>
      </w:r>
      <w:r w:rsidRPr="00524175">
        <w:rPr>
          <w:rFonts w:cs="Arial"/>
          <w:i/>
          <w:iCs/>
        </w:rPr>
        <w:t xml:space="preserve">R v GV, </w:t>
      </w:r>
      <w:hyperlink r:id="rId156" w:history="1">
        <w:r w:rsidRPr="00524175">
          <w:rPr>
            <w:rStyle w:val="Hyperlink"/>
            <w:rFonts w:cs="Arial"/>
          </w:rPr>
          <w:t>2020 ONCA 291</w:t>
        </w:r>
      </w:hyperlink>
      <w:r w:rsidRPr="00524175">
        <w:rPr>
          <w:rFonts w:cs="Arial"/>
        </w:rPr>
        <w:t>, at paras 54-55</w:t>
      </w:r>
    </w:p>
    <w:p w14:paraId="3383AF20" w14:textId="77777777" w:rsidR="00705A4E" w:rsidRPr="00524175" w:rsidRDefault="00705A4E" w:rsidP="00524175">
      <w:pPr>
        <w:pStyle w:val="NoSpacing"/>
        <w:rPr>
          <w:rFonts w:cs="Arial"/>
        </w:rPr>
      </w:pPr>
    </w:p>
    <w:p w14:paraId="0C39E4B9" w14:textId="77777777" w:rsidR="00C54CFF" w:rsidRPr="00524175" w:rsidRDefault="00C54CFF" w:rsidP="00524175">
      <w:pPr>
        <w:pStyle w:val="Heading3"/>
        <w:numPr>
          <w:ilvl w:val="0"/>
          <w:numId w:val="23"/>
        </w:numPr>
        <w:spacing w:line="276" w:lineRule="auto"/>
        <w:rPr>
          <w:rFonts w:cs="Arial"/>
        </w:rPr>
      </w:pPr>
      <w:bookmarkStart w:id="54" w:name="_Toc53845520"/>
      <w:r w:rsidRPr="00524175">
        <w:rPr>
          <w:rFonts w:cs="Arial"/>
        </w:rPr>
        <w:t>Remedy</w:t>
      </w:r>
      <w:bookmarkEnd w:id="54"/>
    </w:p>
    <w:p w14:paraId="240843C2" w14:textId="77777777" w:rsidR="00C54CFF" w:rsidRPr="00524175" w:rsidRDefault="00C54CFF" w:rsidP="00524175">
      <w:pPr>
        <w:pStyle w:val="font7"/>
        <w:spacing w:before="0" w:beforeAutospacing="0" w:after="0" w:afterAutospacing="0" w:line="276" w:lineRule="auto"/>
        <w:textAlignment w:val="baseline"/>
        <w:rPr>
          <w:rFonts w:ascii="Arial" w:hAnsi="Arial" w:cs="Arial"/>
          <w:sz w:val="24"/>
          <w:szCs w:val="24"/>
        </w:rPr>
      </w:pPr>
      <w:r w:rsidRPr="00524175">
        <w:rPr>
          <w:rFonts w:ascii="Arial" w:hAnsi="Arial" w:cs="Arial"/>
          <w:sz w:val="24"/>
          <w:szCs w:val="24"/>
        </w:rPr>
        <w:t> </w:t>
      </w:r>
    </w:p>
    <w:p w14:paraId="6C1C25F1" w14:textId="77777777" w:rsidR="00C54CFF" w:rsidRPr="00524175" w:rsidRDefault="00C54CFF" w:rsidP="00524175">
      <w:pPr>
        <w:pStyle w:val="Regular"/>
        <w:rPr>
          <w:sz w:val="24"/>
          <w:szCs w:val="24"/>
        </w:rPr>
      </w:pPr>
      <w:r w:rsidRPr="00524175">
        <w:rPr>
          <w:sz w:val="24"/>
          <w:szCs w:val="24"/>
        </w:rPr>
        <w:t>If the appellant establishes an unreasonable verdict or a miscarriage of justice, s/he is entitled to an acquittal. If he establishes an error of law, the Crown must prove that there was no miscarriage of justice under </w:t>
      </w:r>
      <w:hyperlink r:id="rId157" w:anchor="h-246" w:tgtFrame="_blank" w:history="1">
        <w:r w:rsidRPr="00524175">
          <w:rPr>
            <w:rStyle w:val="Hyperlink"/>
            <w:color w:val="auto"/>
            <w:sz w:val="24"/>
            <w:szCs w:val="24"/>
          </w:rPr>
          <w:t>s.686(1)(b)(iii)</w:t>
        </w:r>
      </w:hyperlink>
      <w:r w:rsidRPr="00524175">
        <w:rPr>
          <w:sz w:val="24"/>
          <w:szCs w:val="24"/>
        </w:rPr>
        <w:t>: </w:t>
      </w:r>
      <w:r w:rsidRPr="00524175">
        <w:rPr>
          <w:i/>
          <w:iCs/>
          <w:sz w:val="24"/>
          <w:szCs w:val="24"/>
        </w:rPr>
        <w:t>R v </w:t>
      </w:r>
      <w:proofErr w:type="spellStart"/>
      <w:r w:rsidRPr="00524175">
        <w:rPr>
          <w:i/>
          <w:iCs/>
          <w:sz w:val="24"/>
          <w:szCs w:val="24"/>
        </w:rPr>
        <w:t>Vant</w:t>
      </w:r>
      <w:proofErr w:type="spellEnd"/>
      <w:r w:rsidRPr="00524175">
        <w:rPr>
          <w:sz w:val="24"/>
          <w:szCs w:val="24"/>
        </w:rPr>
        <w:t>, </w:t>
      </w:r>
      <w:hyperlink r:id="rId158" w:tgtFrame="_blank" w:history="1">
        <w:r w:rsidRPr="00524175">
          <w:rPr>
            <w:rStyle w:val="Hyperlink"/>
            <w:color w:val="auto"/>
            <w:sz w:val="24"/>
            <w:szCs w:val="24"/>
          </w:rPr>
          <w:t>2015 ONCA 481 </w:t>
        </w:r>
      </w:hyperlink>
      <w:r w:rsidRPr="00524175">
        <w:rPr>
          <w:sz w:val="24"/>
          <w:szCs w:val="24"/>
        </w:rPr>
        <w:t>at paras 108-109</w:t>
      </w:r>
    </w:p>
    <w:p w14:paraId="0EE87ECC" w14:textId="77777777" w:rsidR="00C54CFF" w:rsidRPr="00524175" w:rsidRDefault="00C54CFF" w:rsidP="00524175">
      <w:pPr>
        <w:pStyle w:val="font7"/>
        <w:spacing w:before="0" w:beforeAutospacing="0" w:after="0" w:afterAutospacing="0" w:line="276" w:lineRule="auto"/>
        <w:textAlignment w:val="baseline"/>
        <w:rPr>
          <w:rFonts w:ascii="Arial" w:hAnsi="Arial" w:cs="Arial"/>
          <w:sz w:val="24"/>
          <w:szCs w:val="24"/>
        </w:rPr>
      </w:pPr>
      <w:r w:rsidRPr="00524175">
        <w:rPr>
          <w:rFonts w:ascii="Arial" w:hAnsi="Arial" w:cs="Arial"/>
          <w:sz w:val="24"/>
          <w:szCs w:val="24"/>
        </w:rPr>
        <w:t>​</w:t>
      </w:r>
    </w:p>
    <w:p w14:paraId="78BB87B7" w14:textId="77777777" w:rsidR="00880993" w:rsidRPr="00524175" w:rsidRDefault="00880993" w:rsidP="00524175">
      <w:pPr>
        <w:spacing w:line="276" w:lineRule="auto"/>
        <w:rPr>
          <w:rFonts w:ascii="Arial" w:hAnsi="Arial" w:cs="Arial"/>
        </w:rPr>
      </w:pPr>
    </w:p>
    <w:p w14:paraId="1AF79DA9" w14:textId="77777777" w:rsidR="001240F6" w:rsidRPr="00524175" w:rsidRDefault="001240F6" w:rsidP="00524175">
      <w:pPr>
        <w:pStyle w:val="Heading20"/>
        <w:spacing w:line="276" w:lineRule="auto"/>
        <w:rPr>
          <w:rFonts w:cs="Arial"/>
        </w:rPr>
      </w:pPr>
      <w:bookmarkStart w:id="55" w:name="_Toc53845521"/>
      <w:r w:rsidRPr="00524175">
        <w:rPr>
          <w:rFonts w:cs="Arial"/>
        </w:rPr>
        <w:t>Uneven Scrutiny of the Evidence</w:t>
      </w:r>
      <w:bookmarkEnd w:id="55"/>
    </w:p>
    <w:p w14:paraId="610273E4" w14:textId="77777777" w:rsidR="001240F6" w:rsidRPr="00524175" w:rsidRDefault="001240F6" w:rsidP="00524175">
      <w:pPr>
        <w:pStyle w:val="font7"/>
        <w:spacing w:before="0" w:beforeAutospacing="0" w:after="0" w:afterAutospacing="0" w:line="276" w:lineRule="auto"/>
        <w:jc w:val="both"/>
        <w:textAlignment w:val="baseline"/>
        <w:rPr>
          <w:rFonts w:ascii="Arial" w:hAnsi="Arial" w:cs="Arial"/>
          <w:color w:val="4D4B4B"/>
          <w:sz w:val="24"/>
          <w:szCs w:val="24"/>
        </w:rPr>
      </w:pPr>
      <w:r w:rsidRPr="00524175">
        <w:rPr>
          <w:rStyle w:val="wixguard"/>
          <w:rFonts w:ascii="Arial" w:hAnsi="Arial" w:cs="Arial"/>
          <w:color w:val="4D4B4B"/>
          <w:sz w:val="24"/>
          <w:szCs w:val="24"/>
          <w:bdr w:val="none" w:sz="0" w:space="0" w:color="auto" w:frame="1"/>
        </w:rPr>
        <w:t>​</w:t>
      </w:r>
    </w:p>
    <w:p w14:paraId="3624EC7D" w14:textId="74E0DEA6" w:rsidR="001240F6" w:rsidRPr="00524175" w:rsidRDefault="001240F6" w:rsidP="00524175">
      <w:pPr>
        <w:pStyle w:val="Heading3"/>
        <w:numPr>
          <w:ilvl w:val="0"/>
          <w:numId w:val="24"/>
        </w:numPr>
        <w:spacing w:line="276" w:lineRule="auto"/>
        <w:rPr>
          <w:rFonts w:cs="Arial"/>
        </w:rPr>
      </w:pPr>
      <w:bookmarkStart w:id="56" w:name="_Toc53845522"/>
      <w:r w:rsidRPr="00524175">
        <w:rPr>
          <w:rFonts w:cs="Arial"/>
        </w:rPr>
        <w:t>The Test</w:t>
      </w:r>
      <w:bookmarkEnd w:id="56"/>
    </w:p>
    <w:p w14:paraId="414AFD36" w14:textId="77777777" w:rsidR="001240F6" w:rsidRPr="00524175" w:rsidRDefault="001240F6" w:rsidP="00524175">
      <w:pPr>
        <w:spacing w:line="276" w:lineRule="auto"/>
        <w:rPr>
          <w:rFonts w:ascii="Arial" w:hAnsi="Arial" w:cs="Arial"/>
        </w:rPr>
      </w:pPr>
    </w:p>
    <w:p w14:paraId="41913826" w14:textId="77777777" w:rsidR="001240F6" w:rsidRPr="00524175" w:rsidRDefault="001240F6" w:rsidP="00524175">
      <w:pPr>
        <w:pStyle w:val="font7"/>
        <w:spacing w:before="0" w:beforeAutospacing="0" w:after="0" w:afterAutospacing="0" w:line="276" w:lineRule="auto"/>
        <w:ind w:left="600"/>
        <w:jc w:val="both"/>
        <w:textAlignment w:val="baseline"/>
        <w:rPr>
          <w:rFonts w:ascii="Arial" w:hAnsi="Arial" w:cs="Arial"/>
          <w:sz w:val="24"/>
          <w:szCs w:val="24"/>
        </w:rPr>
      </w:pPr>
      <w:r w:rsidRPr="00524175">
        <w:rPr>
          <w:rStyle w:val="wixguard"/>
          <w:rFonts w:ascii="Arial" w:hAnsi="Arial" w:cs="Arial"/>
          <w:sz w:val="24"/>
          <w:szCs w:val="24"/>
          <w:u w:val="single"/>
          <w:bdr w:val="none" w:sz="0" w:space="0" w:color="auto" w:frame="1"/>
        </w:rPr>
        <w:t>​</w:t>
      </w:r>
    </w:p>
    <w:p w14:paraId="7B23E13E" w14:textId="77777777" w:rsidR="001240F6" w:rsidRPr="00524175" w:rsidRDefault="001240F6" w:rsidP="00524175">
      <w:pPr>
        <w:pStyle w:val="Regular"/>
        <w:rPr>
          <w:sz w:val="24"/>
          <w:szCs w:val="24"/>
        </w:rPr>
      </w:pPr>
      <w:r w:rsidRPr="00524175">
        <w:rPr>
          <w:sz w:val="24"/>
          <w:szCs w:val="24"/>
        </w:rPr>
        <w:t xml:space="preserve">Subjecting the evidence of the </w:t>
      </w:r>
      <w:proofErr w:type="spellStart"/>
      <w:r w:rsidRPr="00524175">
        <w:rPr>
          <w:sz w:val="24"/>
          <w:szCs w:val="24"/>
        </w:rPr>
        <w:t>defence</w:t>
      </w:r>
      <w:proofErr w:type="spellEnd"/>
      <w:r w:rsidRPr="00524175">
        <w:rPr>
          <w:sz w:val="24"/>
          <w:szCs w:val="24"/>
        </w:rPr>
        <w:t xml:space="preserve"> to a higher or stricter level of scrutiny than the evidence of the Crown is an error of law, which displaces the deference </w:t>
      </w:r>
      <w:r w:rsidRPr="00524175">
        <w:rPr>
          <w:sz w:val="24"/>
          <w:szCs w:val="24"/>
        </w:rPr>
        <w:lastRenderedPageBreak/>
        <w:t xml:space="preserve">normally owed to a trial judge’s assessment of credibility. But, to succeed, </w:t>
      </w:r>
      <w:proofErr w:type="spellStart"/>
      <w:r w:rsidRPr="00524175">
        <w:rPr>
          <w:sz w:val="24"/>
          <w:szCs w:val="24"/>
        </w:rPr>
        <w:t>defence</w:t>
      </w:r>
      <w:proofErr w:type="spellEnd"/>
      <w:r w:rsidRPr="00524175">
        <w:rPr>
          <w:sz w:val="24"/>
          <w:szCs w:val="24"/>
        </w:rPr>
        <w:t xml:space="preserve"> must point to something substantial in the record: </w:t>
      </w:r>
      <w:r w:rsidRPr="00524175">
        <w:rPr>
          <w:i/>
          <w:iCs/>
          <w:sz w:val="24"/>
          <w:szCs w:val="24"/>
        </w:rPr>
        <w:t>R v </w:t>
      </w:r>
      <w:proofErr w:type="spellStart"/>
      <w:r w:rsidRPr="00524175">
        <w:rPr>
          <w:i/>
          <w:iCs/>
          <w:sz w:val="24"/>
          <w:szCs w:val="24"/>
        </w:rPr>
        <w:t>Rhayel</w:t>
      </w:r>
      <w:proofErr w:type="spellEnd"/>
      <w:r w:rsidRPr="00524175">
        <w:rPr>
          <w:i/>
          <w:iCs/>
          <w:sz w:val="24"/>
          <w:szCs w:val="24"/>
        </w:rPr>
        <w:t>,</w:t>
      </w:r>
      <w:r w:rsidRPr="00524175">
        <w:rPr>
          <w:sz w:val="24"/>
          <w:szCs w:val="24"/>
        </w:rPr>
        <w:t> </w:t>
      </w:r>
      <w:hyperlink r:id="rId159" w:tgtFrame="_blank" w:history="1">
        <w:r w:rsidRPr="00524175">
          <w:rPr>
            <w:rStyle w:val="Hyperlink"/>
            <w:color w:val="auto"/>
            <w:sz w:val="24"/>
            <w:szCs w:val="24"/>
          </w:rPr>
          <w:t>2015 ONCA 377</w:t>
        </w:r>
      </w:hyperlink>
      <w:r w:rsidRPr="00524175">
        <w:rPr>
          <w:sz w:val="24"/>
          <w:szCs w:val="24"/>
        </w:rPr>
        <w:t> at para 96; </w:t>
      </w:r>
      <w:r w:rsidRPr="00524175">
        <w:rPr>
          <w:i/>
          <w:iCs/>
          <w:sz w:val="24"/>
          <w:szCs w:val="24"/>
        </w:rPr>
        <w:t>R v JA,</w:t>
      </w:r>
      <w:r w:rsidRPr="00524175">
        <w:rPr>
          <w:sz w:val="24"/>
          <w:szCs w:val="24"/>
        </w:rPr>
        <w:t> </w:t>
      </w:r>
      <w:hyperlink r:id="rId160" w:tgtFrame="_blank" w:history="1">
        <w:r w:rsidRPr="00524175">
          <w:rPr>
            <w:rStyle w:val="Hyperlink"/>
            <w:color w:val="auto"/>
            <w:sz w:val="24"/>
            <w:szCs w:val="24"/>
          </w:rPr>
          <w:t>2015 ONCA 754</w:t>
        </w:r>
      </w:hyperlink>
      <w:r w:rsidRPr="00524175">
        <w:rPr>
          <w:sz w:val="24"/>
          <w:szCs w:val="24"/>
        </w:rPr>
        <w:t> at para 35</w:t>
      </w:r>
    </w:p>
    <w:p w14:paraId="2A8506C1" w14:textId="77777777" w:rsidR="001240F6" w:rsidRPr="00524175" w:rsidRDefault="001240F6" w:rsidP="00524175">
      <w:pPr>
        <w:pStyle w:val="Regular"/>
        <w:rPr>
          <w:sz w:val="24"/>
          <w:szCs w:val="24"/>
        </w:rPr>
      </w:pPr>
      <w:r w:rsidRPr="00524175">
        <w:rPr>
          <w:rStyle w:val="wixguard"/>
          <w:sz w:val="24"/>
          <w:szCs w:val="24"/>
        </w:rPr>
        <w:t>​</w:t>
      </w:r>
    </w:p>
    <w:p w14:paraId="4C60DE13" w14:textId="77777777" w:rsidR="001240F6" w:rsidRPr="00524175" w:rsidRDefault="001240F6" w:rsidP="00524175">
      <w:pPr>
        <w:pStyle w:val="Regular"/>
        <w:rPr>
          <w:bCs/>
          <w:sz w:val="24"/>
          <w:szCs w:val="24"/>
        </w:rPr>
      </w:pPr>
      <w:r w:rsidRPr="00524175">
        <w:rPr>
          <w:bCs/>
          <w:sz w:val="24"/>
          <w:szCs w:val="24"/>
        </w:rPr>
        <w:t>To succeed in this kind of argument, the appellant must point to something in the reasons of the trial judge or elsewhere in the record that make it clear that the trial judge had applied different standards in assessing the evidence of the appellant and the complainant.: </w:t>
      </w:r>
      <w:r w:rsidRPr="00524175">
        <w:rPr>
          <w:bCs/>
          <w:i/>
          <w:iCs/>
          <w:sz w:val="24"/>
          <w:szCs w:val="24"/>
        </w:rPr>
        <w:t>R v DJL</w:t>
      </w:r>
      <w:r w:rsidRPr="00524175">
        <w:rPr>
          <w:bCs/>
          <w:sz w:val="24"/>
          <w:szCs w:val="24"/>
        </w:rPr>
        <w:t>, </w:t>
      </w:r>
      <w:hyperlink r:id="rId161" w:tgtFrame="_blank" w:history="1">
        <w:r w:rsidRPr="00524175">
          <w:rPr>
            <w:rStyle w:val="Hyperlink"/>
            <w:bCs/>
            <w:color w:val="auto"/>
            <w:sz w:val="24"/>
            <w:szCs w:val="24"/>
          </w:rPr>
          <w:t>2015 ONCA 333</w:t>
        </w:r>
      </w:hyperlink>
      <w:r w:rsidRPr="00524175">
        <w:rPr>
          <w:bCs/>
          <w:sz w:val="24"/>
          <w:szCs w:val="24"/>
        </w:rPr>
        <w:t> at para 10; </w:t>
      </w:r>
      <w:r w:rsidRPr="00524175">
        <w:rPr>
          <w:bCs/>
          <w:i/>
          <w:iCs/>
          <w:sz w:val="24"/>
          <w:szCs w:val="24"/>
        </w:rPr>
        <w:t>R v. Andrade</w:t>
      </w:r>
      <w:r w:rsidRPr="00524175">
        <w:rPr>
          <w:bCs/>
          <w:sz w:val="24"/>
          <w:szCs w:val="24"/>
        </w:rPr>
        <w:t>, </w:t>
      </w:r>
      <w:hyperlink r:id="rId162" w:tgtFrame="_blank" w:history="1">
        <w:r w:rsidRPr="00524175">
          <w:rPr>
            <w:rStyle w:val="Hyperlink"/>
            <w:bCs/>
            <w:color w:val="auto"/>
            <w:sz w:val="24"/>
            <w:szCs w:val="24"/>
          </w:rPr>
          <w:t>2015 ONCA 499</w:t>
        </w:r>
      </w:hyperlink>
      <w:r w:rsidRPr="00524175">
        <w:rPr>
          <w:bCs/>
          <w:sz w:val="24"/>
          <w:szCs w:val="24"/>
        </w:rPr>
        <w:t> at para 39; </w:t>
      </w:r>
      <w:r w:rsidRPr="00524175">
        <w:rPr>
          <w:bCs/>
          <w:i/>
          <w:iCs/>
          <w:sz w:val="24"/>
          <w:szCs w:val="24"/>
        </w:rPr>
        <w:t>R v AF, </w:t>
      </w:r>
      <w:hyperlink r:id="rId163" w:tgtFrame="_blank" w:history="1">
        <w:r w:rsidRPr="00524175">
          <w:rPr>
            <w:rStyle w:val="Hyperlink"/>
            <w:bCs/>
            <w:color w:val="auto"/>
            <w:sz w:val="24"/>
            <w:szCs w:val="24"/>
          </w:rPr>
          <w:t>2016 ONCA 263</w:t>
        </w:r>
      </w:hyperlink>
      <w:r w:rsidRPr="00524175">
        <w:rPr>
          <w:bCs/>
          <w:sz w:val="24"/>
          <w:szCs w:val="24"/>
        </w:rPr>
        <w:t> at para 6</w:t>
      </w:r>
    </w:p>
    <w:p w14:paraId="3B344F14" w14:textId="77777777" w:rsidR="001240F6" w:rsidRPr="00524175" w:rsidRDefault="001240F6" w:rsidP="00524175">
      <w:pPr>
        <w:pStyle w:val="Regular"/>
        <w:rPr>
          <w:bCs/>
          <w:sz w:val="24"/>
          <w:szCs w:val="24"/>
        </w:rPr>
      </w:pPr>
      <w:r w:rsidRPr="00524175">
        <w:rPr>
          <w:rStyle w:val="wixguard"/>
          <w:bCs/>
          <w:sz w:val="24"/>
          <w:szCs w:val="24"/>
        </w:rPr>
        <w:t>​</w:t>
      </w:r>
    </w:p>
    <w:p w14:paraId="60CA7360" w14:textId="77777777" w:rsidR="001240F6" w:rsidRPr="00524175" w:rsidRDefault="001240F6" w:rsidP="00524175">
      <w:pPr>
        <w:pStyle w:val="Regular"/>
        <w:rPr>
          <w:bCs/>
          <w:sz w:val="24"/>
          <w:szCs w:val="24"/>
        </w:rPr>
      </w:pPr>
      <w:r w:rsidRPr="00524175">
        <w:rPr>
          <w:bCs/>
          <w:sz w:val="24"/>
          <w:szCs w:val="24"/>
        </w:rPr>
        <w:t>It is not enough to show that a different trial judge could have reached a different credibility assessment, or that the trial judge failed to say something that he could have said in assessing the respective credibility of the complainant and the accused, or that he failed to expressly set out legal principles relevant to that credibility assessment: </w:t>
      </w:r>
      <w:r w:rsidRPr="00524175">
        <w:rPr>
          <w:bCs/>
          <w:i/>
          <w:iCs/>
          <w:sz w:val="24"/>
          <w:szCs w:val="24"/>
        </w:rPr>
        <w:t>Andrade </w:t>
      </w:r>
      <w:r w:rsidRPr="00524175">
        <w:rPr>
          <w:bCs/>
          <w:sz w:val="24"/>
          <w:szCs w:val="24"/>
        </w:rPr>
        <w:t xml:space="preserve">at para 39 (citation </w:t>
      </w:r>
      <w:proofErr w:type="spellStart"/>
      <w:r w:rsidRPr="00524175">
        <w:rPr>
          <w:bCs/>
          <w:sz w:val="24"/>
          <w:szCs w:val="24"/>
        </w:rPr>
        <w:t>ommitted</w:t>
      </w:r>
      <w:proofErr w:type="spellEnd"/>
      <w:r w:rsidRPr="00524175">
        <w:rPr>
          <w:bCs/>
          <w:sz w:val="24"/>
          <w:szCs w:val="24"/>
        </w:rPr>
        <w:t>); </w:t>
      </w:r>
      <w:proofErr w:type="spellStart"/>
      <w:r w:rsidRPr="00524175">
        <w:rPr>
          <w:bCs/>
          <w:i/>
          <w:iCs/>
          <w:sz w:val="24"/>
          <w:szCs w:val="24"/>
        </w:rPr>
        <w:t>Rhayel</w:t>
      </w:r>
      <w:proofErr w:type="spellEnd"/>
      <w:r w:rsidRPr="00524175">
        <w:rPr>
          <w:bCs/>
          <w:i/>
          <w:iCs/>
          <w:sz w:val="24"/>
          <w:szCs w:val="24"/>
        </w:rPr>
        <w:t> </w:t>
      </w:r>
      <w:r w:rsidRPr="00524175">
        <w:rPr>
          <w:bCs/>
          <w:sz w:val="24"/>
          <w:szCs w:val="24"/>
        </w:rPr>
        <w:t>at para 95; </w:t>
      </w:r>
      <w:r w:rsidRPr="00524175">
        <w:rPr>
          <w:bCs/>
          <w:i/>
          <w:iCs/>
          <w:sz w:val="24"/>
          <w:szCs w:val="24"/>
        </w:rPr>
        <w:t>R v Radcliffe, </w:t>
      </w:r>
      <w:hyperlink r:id="rId164" w:tgtFrame="_blank" w:history="1">
        <w:r w:rsidRPr="00524175">
          <w:rPr>
            <w:rStyle w:val="Hyperlink"/>
            <w:bCs/>
            <w:color w:val="auto"/>
            <w:sz w:val="24"/>
            <w:szCs w:val="24"/>
          </w:rPr>
          <w:t>2017 ONCA 196</w:t>
        </w:r>
      </w:hyperlink>
      <w:r w:rsidRPr="00524175">
        <w:rPr>
          <w:bCs/>
          <w:sz w:val="24"/>
          <w:szCs w:val="24"/>
        </w:rPr>
        <w:t> at para 24</w:t>
      </w:r>
    </w:p>
    <w:p w14:paraId="51B92428" w14:textId="77777777" w:rsidR="001240F6" w:rsidRPr="00524175" w:rsidRDefault="001240F6" w:rsidP="00524175">
      <w:pPr>
        <w:pStyle w:val="Regular"/>
        <w:rPr>
          <w:bCs/>
          <w:sz w:val="24"/>
          <w:szCs w:val="24"/>
        </w:rPr>
      </w:pPr>
      <w:r w:rsidRPr="00524175">
        <w:rPr>
          <w:rStyle w:val="wixguard"/>
          <w:bCs/>
          <w:sz w:val="24"/>
          <w:szCs w:val="24"/>
        </w:rPr>
        <w:t>​</w:t>
      </w:r>
    </w:p>
    <w:p w14:paraId="46ACFD27" w14:textId="77777777" w:rsidR="001240F6" w:rsidRPr="00524175" w:rsidRDefault="001240F6" w:rsidP="00524175">
      <w:pPr>
        <w:pStyle w:val="Regular"/>
        <w:rPr>
          <w:bCs/>
          <w:sz w:val="24"/>
          <w:szCs w:val="24"/>
        </w:rPr>
      </w:pPr>
      <w:r w:rsidRPr="00524175">
        <w:rPr>
          <w:bCs/>
          <w:sz w:val="24"/>
          <w:szCs w:val="24"/>
        </w:rPr>
        <w:t>In the absence of palpable and overriding error, an appellate court cannot reassess and reweigh evidence: </w:t>
      </w:r>
      <w:r w:rsidRPr="00524175">
        <w:rPr>
          <w:bCs/>
          <w:i/>
          <w:iCs/>
          <w:sz w:val="24"/>
          <w:szCs w:val="24"/>
        </w:rPr>
        <w:t>Radcliffe </w:t>
      </w:r>
      <w:r w:rsidRPr="00524175">
        <w:rPr>
          <w:bCs/>
          <w:sz w:val="24"/>
          <w:szCs w:val="24"/>
        </w:rPr>
        <w:t>at para 26</w:t>
      </w:r>
    </w:p>
    <w:p w14:paraId="7578AD36" w14:textId="77777777" w:rsidR="001240F6" w:rsidRPr="00524175" w:rsidRDefault="001240F6" w:rsidP="00524175">
      <w:pPr>
        <w:pStyle w:val="Regular"/>
        <w:rPr>
          <w:sz w:val="24"/>
          <w:szCs w:val="24"/>
        </w:rPr>
      </w:pPr>
      <w:r w:rsidRPr="00524175">
        <w:rPr>
          <w:rStyle w:val="wixguard"/>
          <w:sz w:val="24"/>
          <w:szCs w:val="24"/>
        </w:rPr>
        <w:t>​</w:t>
      </w:r>
    </w:p>
    <w:p w14:paraId="3199EDF9" w14:textId="77777777" w:rsidR="001240F6" w:rsidRPr="00524175" w:rsidRDefault="001240F6" w:rsidP="00524175">
      <w:pPr>
        <w:pStyle w:val="Regular"/>
        <w:rPr>
          <w:sz w:val="24"/>
          <w:szCs w:val="24"/>
        </w:rPr>
      </w:pPr>
      <w:r w:rsidRPr="00524175">
        <w:rPr>
          <w:sz w:val="24"/>
          <w:szCs w:val="24"/>
        </w:rPr>
        <w:t>In making this argument, counsel should also be mindful that the trial judge is entitled to accept some, none, or all of the witness' evidence: </w:t>
      </w:r>
      <w:r w:rsidRPr="00524175">
        <w:rPr>
          <w:i/>
          <w:iCs/>
          <w:sz w:val="24"/>
          <w:szCs w:val="24"/>
        </w:rPr>
        <w:t>R v Laine</w:t>
      </w:r>
      <w:r w:rsidRPr="00524175">
        <w:rPr>
          <w:sz w:val="24"/>
          <w:szCs w:val="24"/>
        </w:rPr>
        <w:t>, </w:t>
      </w:r>
      <w:hyperlink r:id="rId165" w:tgtFrame="_blank" w:history="1">
        <w:r w:rsidRPr="00524175">
          <w:rPr>
            <w:rStyle w:val="Hyperlink"/>
            <w:color w:val="auto"/>
            <w:sz w:val="24"/>
            <w:szCs w:val="24"/>
          </w:rPr>
          <w:t>2015 ONCA 519 </w:t>
        </w:r>
      </w:hyperlink>
      <w:r w:rsidRPr="00524175">
        <w:rPr>
          <w:sz w:val="24"/>
          <w:szCs w:val="24"/>
        </w:rPr>
        <w:t>at para 47</w:t>
      </w:r>
    </w:p>
    <w:p w14:paraId="794B3EF2" w14:textId="77777777" w:rsidR="001240F6" w:rsidRPr="00524175" w:rsidRDefault="001240F6" w:rsidP="00524175">
      <w:pPr>
        <w:pStyle w:val="Regular"/>
        <w:rPr>
          <w:sz w:val="24"/>
          <w:szCs w:val="24"/>
        </w:rPr>
      </w:pPr>
      <w:r w:rsidRPr="00524175">
        <w:rPr>
          <w:rStyle w:val="wixguard"/>
          <w:sz w:val="24"/>
          <w:szCs w:val="24"/>
        </w:rPr>
        <w:t>​</w:t>
      </w:r>
    </w:p>
    <w:p w14:paraId="56BAD3C8" w14:textId="5792045E" w:rsidR="001240F6" w:rsidRPr="00524175" w:rsidRDefault="001240F6" w:rsidP="00524175">
      <w:pPr>
        <w:pStyle w:val="Regular"/>
        <w:rPr>
          <w:sz w:val="24"/>
          <w:szCs w:val="24"/>
        </w:rPr>
      </w:pPr>
      <w:r w:rsidRPr="00524175">
        <w:rPr>
          <w:sz w:val="24"/>
          <w:szCs w:val="24"/>
        </w:rPr>
        <w:t>It is difficult to suc</w:t>
      </w:r>
      <w:r w:rsidR="00963CE3" w:rsidRPr="00524175">
        <w:rPr>
          <w:sz w:val="24"/>
          <w:szCs w:val="24"/>
        </w:rPr>
        <w:t>c</w:t>
      </w:r>
      <w:r w:rsidRPr="00524175">
        <w:rPr>
          <w:sz w:val="24"/>
          <w:szCs w:val="24"/>
        </w:rPr>
        <w:t>eed in this type of argument for two reasons: 1) Credibility findings are the province of the trial judge and attract a very high degree of deference on appeal; and 2) Appellate courts invariably view this argument with skepticism, seeing it as a veiled invitation to reassess the trial judge’s credibility determinations: </w:t>
      </w:r>
      <w:proofErr w:type="spellStart"/>
      <w:r w:rsidRPr="00524175">
        <w:rPr>
          <w:i/>
          <w:iCs/>
          <w:sz w:val="24"/>
          <w:szCs w:val="24"/>
        </w:rPr>
        <w:t>Rhayel</w:t>
      </w:r>
      <w:proofErr w:type="spellEnd"/>
      <w:r w:rsidRPr="00524175">
        <w:rPr>
          <w:sz w:val="24"/>
          <w:szCs w:val="24"/>
        </w:rPr>
        <w:t> at para 97; </w:t>
      </w:r>
      <w:r w:rsidRPr="00524175">
        <w:rPr>
          <w:i/>
          <w:iCs/>
          <w:sz w:val="24"/>
          <w:szCs w:val="24"/>
        </w:rPr>
        <w:t>AF</w:t>
      </w:r>
      <w:r w:rsidRPr="00524175">
        <w:rPr>
          <w:sz w:val="24"/>
          <w:szCs w:val="24"/>
        </w:rPr>
        <w:t> at para 6</w:t>
      </w:r>
    </w:p>
    <w:p w14:paraId="585B81E3" w14:textId="77777777" w:rsidR="001240F6" w:rsidRPr="00524175" w:rsidRDefault="001240F6" w:rsidP="00524175">
      <w:pPr>
        <w:pStyle w:val="Regular"/>
        <w:rPr>
          <w:sz w:val="24"/>
          <w:szCs w:val="24"/>
        </w:rPr>
      </w:pPr>
      <w:r w:rsidRPr="00524175">
        <w:rPr>
          <w:rStyle w:val="wixguard"/>
          <w:sz w:val="24"/>
          <w:szCs w:val="24"/>
        </w:rPr>
        <w:t>​</w:t>
      </w:r>
    </w:p>
    <w:p w14:paraId="4992C053" w14:textId="77777777" w:rsidR="001240F6" w:rsidRPr="00524175" w:rsidRDefault="001240F6" w:rsidP="00524175">
      <w:pPr>
        <w:pStyle w:val="Regular"/>
        <w:rPr>
          <w:sz w:val="24"/>
          <w:szCs w:val="24"/>
        </w:rPr>
      </w:pPr>
      <w:r w:rsidRPr="00524175">
        <w:rPr>
          <w:sz w:val="24"/>
          <w:szCs w:val="24"/>
        </w:rPr>
        <w:t xml:space="preserve">A failure to adequately scrutinize the weaknesses in the Crown’s case and appreciate the position of the </w:t>
      </w:r>
      <w:proofErr w:type="spellStart"/>
      <w:r w:rsidRPr="00524175">
        <w:rPr>
          <w:sz w:val="24"/>
          <w:szCs w:val="24"/>
        </w:rPr>
        <w:t>defence</w:t>
      </w:r>
      <w:proofErr w:type="spellEnd"/>
      <w:r w:rsidRPr="00524175">
        <w:rPr>
          <w:sz w:val="24"/>
          <w:szCs w:val="24"/>
        </w:rPr>
        <w:t xml:space="preserve"> warrants reversal on any of three basis: inadequate reasons; unreasonable verdict; or miscarriage of justice: R v </w:t>
      </w:r>
      <w:proofErr w:type="spellStart"/>
      <w:r w:rsidRPr="00524175">
        <w:rPr>
          <w:sz w:val="24"/>
          <w:szCs w:val="24"/>
        </w:rPr>
        <w:t>Wolynec</w:t>
      </w:r>
      <w:proofErr w:type="spellEnd"/>
      <w:r w:rsidRPr="00524175">
        <w:rPr>
          <w:sz w:val="24"/>
          <w:szCs w:val="24"/>
        </w:rPr>
        <w:t>, </w:t>
      </w:r>
      <w:hyperlink r:id="rId166" w:tgtFrame="_blank" w:history="1">
        <w:r w:rsidRPr="00524175">
          <w:rPr>
            <w:rStyle w:val="Hyperlink"/>
            <w:color w:val="auto"/>
            <w:sz w:val="24"/>
            <w:szCs w:val="24"/>
          </w:rPr>
          <w:t>2015 ONCA 656</w:t>
        </w:r>
      </w:hyperlink>
      <w:r w:rsidRPr="00524175">
        <w:rPr>
          <w:sz w:val="24"/>
          <w:szCs w:val="24"/>
        </w:rPr>
        <w:t> at para 38</w:t>
      </w:r>
    </w:p>
    <w:p w14:paraId="1DE90858" w14:textId="77777777" w:rsidR="001240F6" w:rsidRPr="00524175" w:rsidRDefault="001240F6" w:rsidP="00524175">
      <w:pPr>
        <w:pStyle w:val="Regular"/>
        <w:rPr>
          <w:sz w:val="24"/>
          <w:szCs w:val="24"/>
        </w:rPr>
      </w:pPr>
      <w:r w:rsidRPr="00524175">
        <w:rPr>
          <w:rStyle w:val="wixguard"/>
          <w:sz w:val="24"/>
          <w:szCs w:val="24"/>
        </w:rPr>
        <w:t>​</w:t>
      </w:r>
    </w:p>
    <w:p w14:paraId="0FF1E9CB" w14:textId="77777777" w:rsidR="001240F6" w:rsidRPr="00524175" w:rsidRDefault="001240F6" w:rsidP="00524175">
      <w:pPr>
        <w:pStyle w:val="Regular"/>
        <w:rPr>
          <w:bCs/>
          <w:sz w:val="24"/>
          <w:szCs w:val="24"/>
        </w:rPr>
      </w:pPr>
      <w:r w:rsidRPr="00524175">
        <w:rPr>
          <w:bCs/>
          <w:sz w:val="24"/>
          <w:szCs w:val="24"/>
        </w:rPr>
        <w:t>Applying different levels of scrutiny results in an unfair trial &amp; a miscarriage of justice, even if there was enough evidence to support a conviction: </w:t>
      </w:r>
      <w:r w:rsidRPr="00524175">
        <w:rPr>
          <w:bCs/>
          <w:i/>
          <w:iCs/>
          <w:sz w:val="24"/>
          <w:szCs w:val="24"/>
        </w:rPr>
        <w:t>R v </w:t>
      </w:r>
      <w:proofErr w:type="spellStart"/>
      <w:r w:rsidRPr="00524175">
        <w:rPr>
          <w:bCs/>
          <w:i/>
          <w:iCs/>
          <w:sz w:val="24"/>
          <w:szCs w:val="24"/>
        </w:rPr>
        <w:t>Gravesand</w:t>
      </w:r>
      <w:proofErr w:type="spellEnd"/>
      <w:r w:rsidRPr="00524175">
        <w:rPr>
          <w:bCs/>
          <w:i/>
          <w:iCs/>
          <w:sz w:val="24"/>
          <w:szCs w:val="24"/>
        </w:rPr>
        <w:t>,</w:t>
      </w:r>
      <w:r w:rsidRPr="00524175">
        <w:rPr>
          <w:bCs/>
          <w:sz w:val="24"/>
          <w:szCs w:val="24"/>
        </w:rPr>
        <w:t> </w:t>
      </w:r>
      <w:hyperlink r:id="rId167" w:tgtFrame="_blank" w:history="1">
        <w:r w:rsidRPr="00524175">
          <w:rPr>
            <w:rStyle w:val="Hyperlink"/>
            <w:bCs/>
            <w:color w:val="auto"/>
            <w:sz w:val="24"/>
            <w:szCs w:val="24"/>
          </w:rPr>
          <w:t>2015 ONCA 774</w:t>
        </w:r>
      </w:hyperlink>
      <w:r w:rsidRPr="00524175">
        <w:rPr>
          <w:bCs/>
          <w:sz w:val="24"/>
          <w:szCs w:val="24"/>
        </w:rPr>
        <w:t> at para 43</w:t>
      </w:r>
    </w:p>
    <w:p w14:paraId="4EA2D1B5" w14:textId="77777777" w:rsidR="001240F6" w:rsidRPr="00524175" w:rsidRDefault="001240F6" w:rsidP="00524175">
      <w:pPr>
        <w:pStyle w:val="Regular"/>
        <w:rPr>
          <w:rStyle w:val="wixguard"/>
          <w:sz w:val="24"/>
          <w:szCs w:val="24"/>
        </w:rPr>
      </w:pPr>
      <w:r w:rsidRPr="00524175">
        <w:rPr>
          <w:rStyle w:val="wixguard"/>
          <w:bCs/>
          <w:sz w:val="24"/>
          <w:szCs w:val="24"/>
        </w:rPr>
        <w:t>​</w:t>
      </w:r>
      <w:r w:rsidRPr="00524175">
        <w:rPr>
          <w:rStyle w:val="wixguard"/>
          <w:sz w:val="24"/>
          <w:szCs w:val="24"/>
        </w:rPr>
        <w:t>​</w:t>
      </w:r>
    </w:p>
    <w:p w14:paraId="10DFB1BD" w14:textId="4353BB68" w:rsidR="00337D89" w:rsidRPr="00524175" w:rsidRDefault="00337D89" w:rsidP="00524175">
      <w:pPr>
        <w:pStyle w:val="Regular"/>
        <w:rPr>
          <w:sz w:val="24"/>
          <w:szCs w:val="24"/>
        </w:rPr>
      </w:pPr>
      <w:r w:rsidRPr="00524175">
        <w:rPr>
          <w:sz w:val="24"/>
          <w:szCs w:val="24"/>
        </w:rPr>
        <w:lastRenderedPageBreak/>
        <w:t xml:space="preserve">In </w:t>
      </w:r>
      <w:hyperlink r:id="rId168" w:history="1">
        <w:r w:rsidRPr="00524175">
          <w:rPr>
            <w:i/>
            <w:iCs/>
            <w:color w:val="0000E9"/>
            <w:sz w:val="24"/>
            <w:szCs w:val="24"/>
            <w:u w:val="single" w:color="0000E9"/>
          </w:rPr>
          <w:t>Barnes</w:t>
        </w:r>
      </w:hyperlink>
      <w:r w:rsidRPr="00524175">
        <w:rPr>
          <w:sz w:val="24"/>
          <w:szCs w:val="24"/>
        </w:rPr>
        <w:t>, 2017 ONSC 2049, the appellate court allowed the accused’s appeal from conviction for one count of assa</w:t>
      </w:r>
      <w:r w:rsidR="002D7FF0" w:rsidRPr="00524175">
        <w:rPr>
          <w:sz w:val="24"/>
          <w:szCs w:val="24"/>
        </w:rPr>
        <w:t xml:space="preserve">ult against his common law wife, on the basis of an uneven scrutiny of evidence. </w:t>
      </w:r>
      <w:r w:rsidRPr="00524175">
        <w:rPr>
          <w:sz w:val="24"/>
          <w:szCs w:val="24"/>
        </w:rPr>
        <w:t>The</w:t>
      </w:r>
      <w:r w:rsidR="002D7FF0" w:rsidRPr="00524175">
        <w:rPr>
          <w:sz w:val="24"/>
          <w:szCs w:val="24"/>
        </w:rPr>
        <w:t xml:space="preserve"> court held that the</w:t>
      </w:r>
      <w:r w:rsidRPr="00524175">
        <w:rPr>
          <w:sz w:val="24"/>
          <w:szCs w:val="24"/>
        </w:rPr>
        <w:t xml:space="preserve"> trial judge rejected the accused’s evidence as implausible and incredible for tenuous reasons with respect to matters that were collateral to the issue of whether an assault occurred. On the other hand, the trial judge glossed over problems with </w:t>
      </w:r>
      <w:r w:rsidR="002D7FF0" w:rsidRPr="00524175">
        <w:rPr>
          <w:sz w:val="24"/>
          <w:szCs w:val="24"/>
        </w:rPr>
        <w:t xml:space="preserve">the complainant’s </w:t>
      </w:r>
      <w:r w:rsidRPr="00524175">
        <w:rPr>
          <w:sz w:val="24"/>
          <w:szCs w:val="24"/>
        </w:rPr>
        <w:t>account of events, which included the absence of visible injuries. Further, the trial judge engaged in speculation in considering evidence he found corroborative of her account of the assault. The court concluded that accused had not received a fair trial, and was the victim of a miscarriage of justice.</w:t>
      </w:r>
    </w:p>
    <w:p w14:paraId="2AAC8FC6" w14:textId="6427EEFA" w:rsidR="001240F6" w:rsidRPr="00524175" w:rsidRDefault="001240F6" w:rsidP="00524175">
      <w:pPr>
        <w:pStyle w:val="Regular"/>
        <w:rPr>
          <w:sz w:val="24"/>
          <w:szCs w:val="24"/>
        </w:rPr>
      </w:pPr>
    </w:p>
    <w:p w14:paraId="00A28CA8" w14:textId="77777777" w:rsidR="002A57AE" w:rsidRPr="00524175" w:rsidRDefault="002A57AE" w:rsidP="00524175">
      <w:pPr>
        <w:pStyle w:val="Regular"/>
        <w:rPr>
          <w:sz w:val="24"/>
          <w:szCs w:val="24"/>
        </w:rPr>
      </w:pPr>
    </w:p>
    <w:p w14:paraId="76FAAE6B" w14:textId="77777777" w:rsidR="002A57AE" w:rsidRPr="00524175" w:rsidRDefault="002A57AE" w:rsidP="00524175">
      <w:pPr>
        <w:pStyle w:val="Regular"/>
        <w:rPr>
          <w:sz w:val="24"/>
          <w:szCs w:val="24"/>
        </w:rPr>
      </w:pPr>
    </w:p>
    <w:p w14:paraId="0C988DA2" w14:textId="77777777" w:rsidR="001B7EAE" w:rsidRPr="00524175" w:rsidRDefault="001B7EAE" w:rsidP="00524175">
      <w:pPr>
        <w:pStyle w:val="Heading20"/>
        <w:spacing w:line="276" w:lineRule="auto"/>
        <w:rPr>
          <w:rFonts w:cs="Arial"/>
        </w:rPr>
      </w:pPr>
      <w:bookmarkStart w:id="57" w:name="_Toc53845523"/>
      <w:r w:rsidRPr="00524175">
        <w:rPr>
          <w:rFonts w:cs="Arial"/>
        </w:rPr>
        <w:t>Fail to resolve inconsistencies</w:t>
      </w:r>
      <w:bookmarkEnd w:id="57"/>
    </w:p>
    <w:p w14:paraId="4D235891" w14:textId="77777777" w:rsidR="004D686F" w:rsidRPr="00524175" w:rsidRDefault="004D686F" w:rsidP="00524175">
      <w:pPr>
        <w:pStyle w:val="Heading2"/>
        <w:numPr>
          <w:ilvl w:val="0"/>
          <w:numId w:val="0"/>
        </w:numPr>
        <w:spacing w:line="276" w:lineRule="auto"/>
        <w:ind w:left="778"/>
        <w:rPr>
          <w:rFonts w:ascii="Arial" w:hAnsi="Arial" w:cs="Arial"/>
          <w:color w:val="auto"/>
          <w:sz w:val="24"/>
          <w:szCs w:val="24"/>
        </w:rPr>
      </w:pPr>
    </w:p>
    <w:p w14:paraId="7CF1AFA6" w14:textId="023D422D" w:rsidR="001B7EAE" w:rsidRPr="00524175" w:rsidRDefault="001B7EAE" w:rsidP="00524175">
      <w:pPr>
        <w:pStyle w:val="Regular"/>
        <w:rPr>
          <w:sz w:val="24"/>
          <w:szCs w:val="24"/>
        </w:rPr>
      </w:pPr>
      <w:r w:rsidRPr="00524175">
        <w:rPr>
          <w:sz w:val="24"/>
          <w:szCs w:val="24"/>
        </w:rPr>
        <w:t xml:space="preserve">The failure to address and explain the resolution of major inconsistencies in the evidence of material witnesses is an error of law: </w:t>
      </w:r>
      <w:r w:rsidRPr="00524175">
        <w:rPr>
          <w:i/>
          <w:sz w:val="24"/>
          <w:szCs w:val="24"/>
        </w:rPr>
        <w:t>R v Williams</w:t>
      </w:r>
      <w:r w:rsidRPr="00524175">
        <w:rPr>
          <w:sz w:val="24"/>
          <w:szCs w:val="24"/>
        </w:rPr>
        <w:t xml:space="preserve">, </w:t>
      </w:r>
      <w:hyperlink r:id="rId169" w:history="1">
        <w:r w:rsidRPr="00524175">
          <w:rPr>
            <w:rStyle w:val="Hyperlink"/>
            <w:sz w:val="24"/>
            <w:szCs w:val="24"/>
          </w:rPr>
          <w:t>2018 ONCA 138</w:t>
        </w:r>
      </w:hyperlink>
      <w:r w:rsidR="007C0558" w:rsidRPr="00524175">
        <w:rPr>
          <w:rStyle w:val="Hyperlink"/>
          <w:sz w:val="24"/>
          <w:szCs w:val="24"/>
        </w:rPr>
        <w:t xml:space="preserve">; </w:t>
      </w:r>
      <w:r w:rsidR="007C0558" w:rsidRPr="00524175">
        <w:rPr>
          <w:rStyle w:val="Hyperlink"/>
          <w:i/>
          <w:iCs/>
          <w:color w:val="000000" w:themeColor="text1"/>
          <w:sz w:val="24"/>
          <w:szCs w:val="24"/>
          <w:u w:val="none"/>
        </w:rPr>
        <w:t xml:space="preserve">R v </w:t>
      </w:r>
      <w:proofErr w:type="spellStart"/>
      <w:r w:rsidR="007C0558" w:rsidRPr="00524175">
        <w:rPr>
          <w:rStyle w:val="Hyperlink"/>
          <w:i/>
          <w:iCs/>
          <w:color w:val="000000" w:themeColor="text1"/>
          <w:sz w:val="24"/>
          <w:szCs w:val="24"/>
          <w:u w:val="none"/>
        </w:rPr>
        <w:t>Slatter</w:t>
      </w:r>
      <w:proofErr w:type="spellEnd"/>
      <w:r w:rsidR="007C0558" w:rsidRPr="00524175">
        <w:rPr>
          <w:rStyle w:val="Hyperlink"/>
          <w:i/>
          <w:iCs/>
          <w:color w:val="000000" w:themeColor="text1"/>
          <w:sz w:val="24"/>
          <w:szCs w:val="24"/>
          <w:u w:val="none"/>
        </w:rPr>
        <w:t xml:space="preserve">, </w:t>
      </w:r>
      <w:hyperlink r:id="rId170" w:history="1">
        <w:r w:rsidR="007C0558" w:rsidRPr="00524175">
          <w:rPr>
            <w:rStyle w:val="Hyperlink"/>
            <w:sz w:val="24"/>
            <w:szCs w:val="24"/>
          </w:rPr>
          <w:t>2019 ONCA 807</w:t>
        </w:r>
      </w:hyperlink>
      <w:r w:rsidR="007C0558" w:rsidRPr="00524175">
        <w:rPr>
          <w:rStyle w:val="Hyperlink"/>
          <w:color w:val="000000" w:themeColor="text1"/>
          <w:sz w:val="24"/>
          <w:szCs w:val="24"/>
          <w:u w:val="none"/>
        </w:rPr>
        <w:t>, at para 59</w:t>
      </w:r>
    </w:p>
    <w:p w14:paraId="42B38B3E" w14:textId="541BCB64" w:rsidR="001B7EAE" w:rsidRPr="00524175" w:rsidRDefault="001B7EAE" w:rsidP="00524175">
      <w:pPr>
        <w:spacing w:line="276" w:lineRule="auto"/>
        <w:rPr>
          <w:rFonts w:ascii="Arial" w:hAnsi="Arial" w:cs="Arial"/>
        </w:rPr>
      </w:pPr>
    </w:p>
    <w:p w14:paraId="4956905F" w14:textId="77777777" w:rsidR="00880993" w:rsidRPr="00524175" w:rsidRDefault="00880993" w:rsidP="00524175">
      <w:pPr>
        <w:spacing w:line="276" w:lineRule="auto"/>
        <w:rPr>
          <w:rFonts w:ascii="Arial" w:hAnsi="Arial" w:cs="Arial"/>
        </w:rPr>
      </w:pPr>
    </w:p>
    <w:p w14:paraId="43630E8E" w14:textId="2734C598" w:rsidR="002047CB" w:rsidRPr="00524175" w:rsidRDefault="005325D1" w:rsidP="00524175">
      <w:pPr>
        <w:pStyle w:val="Heading20"/>
        <w:spacing w:line="276" w:lineRule="auto"/>
        <w:rPr>
          <w:rFonts w:cs="Arial"/>
        </w:rPr>
      </w:pPr>
      <w:bookmarkStart w:id="58" w:name="_Toc53845524"/>
      <w:r w:rsidRPr="00524175">
        <w:rPr>
          <w:rFonts w:cs="Arial"/>
        </w:rPr>
        <w:t>I</w:t>
      </w:r>
      <w:r w:rsidR="002047CB" w:rsidRPr="00524175">
        <w:rPr>
          <w:rFonts w:cs="Arial"/>
        </w:rPr>
        <w:t>nsufficient Reasons</w:t>
      </w:r>
      <w:bookmarkEnd w:id="58"/>
    </w:p>
    <w:p w14:paraId="4A322C2F" w14:textId="77777777" w:rsidR="002047CB" w:rsidRPr="00524175" w:rsidRDefault="002047CB" w:rsidP="00524175">
      <w:pPr>
        <w:pStyle w:val="Heading30"/>
        <w:spacing w:line="276" w:lineRule="auto"/>
        <w:ind w:left="2160"/>
        <w:rPr>
          <w:rFonts w:ascii="Arial" w:hAnsi="Arial" w:cs="Arial"/>
          <w:color w:val="auto"/>
        </w:rPr>
      </w:pPr>
    </w:p>
    <w:p w14:paraId="01D5F5AC" w14:textId="77777777" w:rsidR="002047CB" w:rsidRPr="00524175" w:rsidRDefault="002047CB" w:rsidP="00524175">
      <w:pPr>
        <w:pStyle w:val="Heading3"/>
        <w:numPr>
          <w:ilvl w:val="0"/>
          <w:numId w:val="31"/>
        </w:numPr>
        <w:spacing w:line="276" w:lineRule="auto"/>
        <w:rPr>
          <w:rFonts w:cs="Arial"/>
        </w:rPr>
      </w:pPr>
      <w:bookmarkStart w:id="59" w:name="_Toc53845525"/>
      <w:r w:rsidRPr="00524175">
        <w:rPr>
          <w:rFonts w:cs="Arial"/>
        </w:rPr>
        <w:t>Governing Principles</w:t>
      </w:r>
      <w:bookmarkEnd w:id="59"/>
    </w:p>
    <w:p w14:paraId="083E7EDC" w14:textId="77777777" w:rsidR="002047CB" w:rsidRPr="00524175" w:rsidRDefault="002047CB" w:rsidP="00524175">
      <w:pPr>
        <w:pStyle w:val="ListParagraph"/>
        <w:spacing w:line="276" w:lineRule="auto"/>
        <w:ind w:left="1440"/>
        <w:rPr>
          <w:rFonts w:ascii="Arial" w:hAnsi="Arial" w:cs="Arial"/>
        </w:rPr>
      </w:pPr>
    </w:p>
    <w:p w14:paraId="60957A51" w14:textId="77777777" w:rsidR="002047CB" w:rsidRPr="00524175" w:rsidRDefault="002047CB"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b/>
          <w:bCs/>
          <w:sz w:val="24"/>
          <w:szCs w:val="24"/>
          <w:bdr w:val="none" w:sz="0" w:space="0" w:color="auto" w:frame="1"/>
        </w:rPr>
        <w:t>​</w:t>
      </w:r>
    </w:p>
    <w:p w14:paraId="0FEF7DD0" w14:textId="1733A183" w:rsidR="00081F51" w:rsidRPr="00524175" w:rsidRDefault="00081F51" w:rsidP="00524175">
      <w:pPr>
        <w:pStyle w:val="NoSpacing"/>
        <w:rPr>
          <w:rFonts w:cs="Arial"/>
        </w:rPr>
      </w:pPr>
      <w:r w:rsidRPr="00524175">
        <w:rPr>
          <w:rFonts w:cs="Arial"/>
        </w:rPr>
        <w:t xml:space="preserve">An appellate court, proceeding with deference, must ask whether the reasons considered with the evidentiary record, the submissions of counsel, and the live issues at trial reveal the basis for the verdict. The question is whether the reasons were so deficient as to foreclose meaningful appellate review: </w:t>
      </w:r>
      <w:r w:rsidRPr="00524175">
        <w:rPr>
          <w:rFonts w:cs="Arial"/>
          <w:i/>
        </w:rPr>
        <w:t xml:space="preserve">R v DES, </w:t>
      </w:r>
      <w:hyperlink r:id="rId171" w:history="1">
        <w:r w:rsidRPr="00524175">
          <w:rPr>
            <w:rStyle w:val="Hyperlink"/>
            <w:rFonts w:cs="Arial"/>
          </w:rPr>
          <w:t xml:space="preserve">2018 ONCA </w:t>
        </w:r>
        <w:r w:rsidR="00A737A2" w:rsidRPr="00524175">
          <w:rPr>
            <w:rStyle w:val="Hyperlink"/>
            <w:rFonts w:cs="Arial"/>
          </w:rPr>
          <w:t>1046</w:t>
        </w:r>
      </w:hyperlink>
      <w:r w:rsidR="00A737A2" w:rsidRPr="00524175">
        <w:rPr>
          <w:rFonts w:cs="Arial"/>
        </w:rPr>
        <w:t>, at para 13</w:t>
      </w:r>
    </w:p>
    <w:p w14:paraId="71BA44F7" w14:textId="77777777" w:rsidR="00081F51" w:rsidRPr="00524175" w:rsidRDefault="00081F51" w:rsidP="00524175">
      <w:pPr>
        <w:pStyle w:val="Regular"/>
        <w:rPr>
          <w:sz w:val="24"/>
          <w:szCs w:val="24"/>
        </w:rPr>
      </w:pPr>
    </w:p>
    <w:p w14:paraId="61824F54" w14:textId="77777777" w:rsidR="002047CB" w:rsidRPr="00524175" w:rsidRDefault="002047CB" w:rsidP="00524175">
      <w:pPr>
        <w:pStyle w:val="Regular"/>
        <w:rPr>
          <w:sz w:val="24"/>
          <w:szCs w:val="24"/>
        </w:rPr>
      </w:pPr>
      <w:r w:rsidRPr="00524175">
        <w:rPr>
          <w:sz w:val="24"/>
          <w:szCs w:val="24"/>
        </w:rPr>
        <w:t>The trial judge’s duty to give reasons applies to both convictions and acquittals: </w:t>
      </w:r>
      <w:r w:rsidRPr="00524175">
        <w:rPr>
          <w:i/>
          <w:iCs/>
          <w:sz w:val="24"/>
          <w:szCs w:val="24"/>
        </w:rPr>
        <w:t xml:space="preserve">R v </w:t>
      </w:r>
      <w:proofErr w:type="spellStart"/>
      <w:r w:rsidRPr="00524175">
        <w:rPr>
          <w:i/>
          <w:iCs/>
          <w:sz w:val="24"/>
          <w:szCs w:val="24"/>
        </w:rPr>
        <w:t>Sliwka</w:t>
      </w:r>
      <w:proofErr w:type="spellEnd"/>
      <w:r w:rsidRPr="00524175">
        <w:rPr>
          <w:i/>
          <w:iCs/>
          <w:sz w:val="24"/>
          <w:szCs w:val="24"/>
        </w:rPr>
        <w:t>, </w:t>
      </w:r>
      <w:hyperlink r:id="rId172" w:tgtFrame="_blank" w:history="1">
        <w:r w:rsidRPr="00524175">
          <w:rPr>
            <w:rStyle w:val="Hyperlink"/>
            <w:color w:val="auto"/>
            <w:sz w:val="24"/>
            <w:szCs w:val="24"/>
          </w:rPr>
          <w:t>2017 ONCA 426</w:t>
        </w:r>
      </w:hyperlink>
      <w:r w:rsidRPr="00524175">
        <w:rPr>
          <w:sz w:val="24"/>
          <w:szCs w:val="24"/>
        </w:rPr>
        <w:t> at para 26</w:t>
      </w:r>
    </w:p>
    <w:p w14:paraId="5F2A393B" w14:textId="77777777" w:rsidR="002047CB" w:rsidRPr="00524175" w:rsidRDefault="002047CB" w:rsidP="00524175">
      <w:pPr>
        <w:pStyle w:val="Regular"/>
        <w:rPr>
          <w:sz w:val="24"/>
          <w:szCs w:val="24"/>
        </w:rPr>
      </w:pPr>
      <w:r w:rsidRPr="00524175">
        <w:rPr>
          <w:sz w:val="24"/>
          <w:szCs w:val="24"/>
        </w:rPr>
        <w:t> </w:t>
      </w:r>
    </w:p>
    <w:p w14:paraId="71E285F7" w14:textId="77777777" w:rsidR="002047CB" w:rsidRPr="00524175" w:rsidRDefault="002047CB" w:rsidP="00524175">
      <w:pPr>
        <w:pStyle w:val="Regular"/>
        <w:rPr>
          <w:sz w:val="24"/>
          <w:szCs w:val="24"/>
        </w:rPr>
      </w:pPr>
      <w:r w:rsidRPr="00524175">
        <w:rPr>
          <w:sz w:val="24"/>
          <w:szCs w:val="24"/>
        </w:rPr>
        <w:lastRenderedPageBreak/>
        <w:t>Reasons that may adequately explain why a judge had a reasonable doubt, may be inadequate to explain why a judge was satisfied beyond a reasonable doubt.  Similarly, reasons may be adequate if an appeal from those reasons is limited to a question of law, as in the case of Crown appeals from acquittals, but may be inadequate if the appeal extends to questions of fact, as in the case of appeals from convictions: </w:t>
      </w:r>
      <w:proofErr w:type="spellStart"/>
      <w:r w:rsidRPr="00524175">
        <w:rPr>
          <w:i/>
          <w:iCs/>
          <w:sz w:val="24"/>
          <w:szCs w:val="24"/>
        </w:rPr>
        <w:t>Sliwka</w:t>
      </w:r>
      <w:proofErr w:type="spellEnd"/>
      <w:r w:rsidRPr="00524175">
        <w:rPr>
          <w:i/>
          <w:iCs/>
          <w:sz w:val="24"/>
          <w:szCs w:val="24"/>
        </w:rPr>
        <w:t> </w:t>
      </w:r>
      <w:r w:rsidRPr="00524175">
        <w:rPr>
          <w:sz w:val="24"/>
          <w:szCs w:val="24"/>
        </w:rPr>
        <w:t>at para 27</w:t>
      </w:r>
    </w:p>
    <w:p w14:paraId="1A3A4666" w14:textId="77777777" w:rsidR="002047CB" w:rsidRPr="00524175" w:rsidRDefault="002047CB" w:rsidP="00524175">
      <w:pPr>
        <w:pStyle w:val="Regular"/>
        <w:rPr>
          <w:sz w:val="24"/>
          <w:szCs w:val="24"/>
        </w:rPr>
      </w:pPr>
      <w:r w:rsidRPr="00524175">
        <w:rPr>
          <w:rStyle w:val="wixguard"/>
          <w:sz w:val="24"/>
          <w:szCs w:val="24"/>
        </w:rPr>
        <w:t>​</w:t>
      </w:r>
    </w:p>
    <w:p w14:paraId="48AB7FA9" w14:textId="77777777" w:rsidR="002047CB" w:rsidRPr="00524175" w:rsidRDefault="002047CB" w:rsidP="00524175">
      <w:pPr>
        <w:pStyle w:val="Regular"/>
        <w:rPr>
          <w:sz w:val="24"/>
          <w:szCs w:val="24"/>
        </w:rPr>
      </w:pPr>
      <w:r w:rsidRPr="00524175">
        <w:rPr>
          <w:sz w:val="24"/>
          <w:szCs w:val="24"/>
        </w:rPr>
        <w:t>For a review of the Several basic principles that govern the review of the sufficiency of the reasons delivered at the conclusion of proceedings in which the credibility and reliability of the testimony of the principal witnesses is the focal point, see: </w:t>
      </w:r>
      <w:r w:rsidRPr="00524175">
        <w:rPr>
          <w:i/>
          <w:iCs/>
          <w:sz w:val="24"/>
          <w:szCs w:val="24"/>
        </w:rPr>
        <w:t>R v. AA,</w:t>
      </w:r>
      <w:r w:rsidRPr="00524175">
        <w:rPr>
          <w:sz w:val="24"/>
          <w:szCs w:val="24"/>
        </w:rPr>
        <w:t> </w:t>
      </w:r>
      <w:hyperlink r:id="rId173" w:tgtFrame="_blank" w:history="1">
        <w:r w:rsidRPr="00524175">
          <w:rPr>
            <w:rStyle w:val="Hyperlink"/>
            <w:color w:val="auto"/>
            <w:sz w:val="24"/>
            <w:szCs w:val="24"/>
          </w:rPr>
          <w:t>2015 ONCA 558</w:t>
        </w:r>
      </w:hyperlink>
      <w:hyperlink r:id="rId174" w:tgtFrame="_blank" w:history="1">
        <w:r w:rsidRPr="00524175">
          <w:rPr>
            <w:rStyle w:val="Hyperlink"/>
            <w:color w:val="auto"/>
            <w:sz w:val="24"/>
            <w:szCs w:val="24"/>
          </w:rPr>
          <w:t> at paras 116-121</w:t>
        </w:r>
      </w:hyperlink>
    </w:p>
    <w:p w14:paraId="764D509B" w14:textId="77777777" w:rsidR="002047CB" w:rsidRPr="00524175" w:rsidRDefault="002047CB" w:rsidP="00524175">
      <w:pPr>
        <w:pStyle w:val="Regular"/>
        <w:rPr>
          <w:sz w:val="24"/>
          <w:szCs w:val="24"/>
        </w:rPr>
      </w:pPr>
      <w:r w:rsidRPr="00524175">
        <w:rPr>
          <w:sz w:val="24"/>
          <w:szCs w:val="24"/>
        </w:rPr>
        <w:t>   </w:t>
      </w:r>
    </w:p>
    <w:p w14:paraId="0F1A3ED3" w14:textId="77777777" w:rsidR="002047CB" w:rsidRPr="00524175" w:rsidRDefault="002047CB" w:rsidP="00524175">
      <w:pPr>
        <w:pStyle w:val="Regular"/>
        <w:rPr>
          <w:sz w:val="24"/>
          <w:szCs w:val="24"/>
        </w:rPr>
      </w:pPr>
      <w:r w:rsidRPr="00524175">
        <w:rPr>
          <w:sz w:val="24"/>
          <w:szCs w:val="24"/>
        </w:rPr>
        <w:t>For a review of the several basic principles that govern the  review of the sufficiency of the reasons, the form that these arguments take, the requirements upon the trial judge, and the burden the appellant bears in order to succeed on this basis, see: </w:t>
      </w:r>
      <w:r w:rsidRPr="00524175">
        <w:rPr>
          <w:i/>
          <w:iCs/>
          <w:sz w:val="24"/>
          <w:szCs w:val="24"/>
        </w:rPr>
        <w:t>R v </w:t>
      </w:r>
      <w:proofErr w:type="spellStart"/>
      <w:r w:rsidRPr="00524175">
        <w:rPr>
          <w:i/>
          <w:iCs/>
          <w:sz w:val="24"/>
          <w:szCs w:val="24"/>
        </w:rPr>
        <w:t>Wolynec</w:t>
      </w:r>
      <w:proofErr w:type="spellEnd"/>
      <w:r w:rsidRPr="00524175">
        <w:rPr>
          <w:i/>
          <w:iCs/>
          <w:sz w:val="24"/>
          <w:szCs w:val="24"/>
        </w:rPr>
        <w:t>,</w:t>
      </w:r>
      <w:r w:rsidRPr="00524175">
        <w:rPr>
          <w:sz w:val="24"/>
          <w:szCs w:val="24"/>
        </w:rPr>
        <w:t> 2</w:t>
      </w:r>
      <w:hyperlink r:id="rId175" w:tgtFrame="_blank" w:history="1">
        <w:r w:rsidRPr="00524175">
          <w:rPr>
            <w:rStyle w:val="Hyperlink"/>
            <w:color w:val="auto"/>
            <w:sz w:val="24"/>
            <w:szCs w:val="24"/>
          </w:rPr>
          <w:t>015 ONCA 656</w:t>
        </w:r>
      </w:hyperlink>
      <w:r w:rsidRPr="00524175">
        <w:rPr>
          <w:sz w:val="24"/>
          <w:szCs w:val="24"/>
        </w:rPr>
        <w:t> at paras 52-60</w:t>
      </w:r>
    </w:p>
    <w:p w14:paraId="7CE8E982" w14:textId="77777777" w:rsidR="002047CB" w:rsidRPr="00524175" w:rsidRDefault="002047CB" w:rsidP="00524175">
      <w:pPr>
        <w:pStyle w:val="Regular"/>
        <w:rPr>
          <w:sz w:val="24"/>
          <w:szCs w:val="24"/>
        </w:rPr>
      </w:pPr>
      <w:r w:rsidRPr="00524175">
        <w:rPr>
          <w:rStyle w:val="wixguard"/>
          <w:sz w:val="24"/>
          <w:szCs w:val="24"/>
        </w:rPr>
        <w:t>​</w:t>
      </w:r>
    </w:p>
    <w:p w14:paraId="0E531DA9" w14:textId="4D9C7F04" w:rsidR="002047CB" w:rsidRPr="00524175" w:rsidRDefault="002047CB" w:rsidP="00524175">
      <w:pPr>
        <w:pStyle w:val="Regular"/>
        <w:rPr>
          <w:sz w:val="24"/>
          <w:szCs w:val="24"/>
        </w:rPr>
      </w:pPr>
      <w:r w:rsidRPr="00524175">
        <w:rPr>
          <w:sz w:val="24"/>
          <w:szCs w:val="24"/>
        </w:rPr>
        <w:t>Where a case turns largely on determinations of credibility, the sufficiency of the reasons should be considered in light of the deference afforded to trial judges on credibility findings. Only rarely will deficiencies in a trial judge’s credibility analysis warrant appellate intervention, although a failure to sufficiently articulate how credibility concerns have been resolved may rise to the level of reversible error: </w:t>
      </w:r>
      <w:r w:rsidRPr="00524175">
        <w:rPr>
          <w:i/>
          <w:iCs/>
          <w:sz w:val="24"/>
          <w:szCs w:val="24"/>
        </w:rPr>
        <w:t>R v JA</w:t>
      </w:r>
      <w:r w:rsidRPr="00524175">
        <w:rPr>
          <w:sz w:val="24"/>
          <w:szCs w:val="24"/>
        </w:rPr>
        <w:t>, </w:t>
      </w:r>
      <w:hyperlink r:id="rId176" w:tgtFrame="_blank" w:history="1">
        <w:r w:rsidRPr="00524175">
          <w:rPr>
            <w:rStyle w:val="Hyperlink"/>
            <w:color w:val="auto"/>
            <w:sz w:val="24"/>
            <w:szCs w:val="24"/>
          </w:rPr>
          <w:t>2015 ONCA 754</w:t>
        </w:r>
      </w:hyperlink>
      <w:r w:rsidR="00E34778" w:rsidRPr="00524175">
        <w:rPr>
          <w:rStyle w:val="Hyperlink"/>
          <w:color w:val="auto"/>
          <w:sz w:val="24"/>
          <w:szCs w:val="24"/>
        </w:rPr>
        <w:t>,</w:t>
      </w:r>
      <w:r w:rsidRPr="00524175">
        <w:rPr>
          <w:sz w:val="24"/>
          <w:szCs w:val="24"/>
        </w:rPr>
        <w:t> at para 37</w:t>
      </w:r>
      <w:r w:rsidR="00E34778" w:rsidRPr="00524175">
        <w:rPr>
          <w:sz w:val="24"/>
          <w:szCs w:val="24"/>
        </w:rPr>
        <w:t xml:space="preserve">; </w:t>
      </w:r>
      <w:r w:rsidR="00E34778" w:rsidRPr="00524175">
        <w:rPr>
          <w:i/>
          <w:sz w:val="24"/>
          <w:szCs w:val="24"/>
        </w:rPr>
        <w:t xml:space="preserve">R v JL, </w:t>
      </w:r>
      <w:hyperlink r:id="rId177" w:history="1">
        <w:r w:rsidR="00E34778" w:rsidRPr="00524175">
          <w:rPr>
            <w:rStyle w:val="Hyperlink"/>
            <w:sz w:val="24"/>
            <w:szCs w:val="24"/>
          </w:rPr>
          <w:t>2018 ONCA 756</w:t>
        </w:r>
      </w:hyperlink>
      <w:r w:rsidR="00E34778" w:rsidRPr="00524175">
        <w:rPr>
          <w:sz w:val="24"/>
          <w:szCs w:val="24"/>
        </w:rPr>
        <w:t>, at para 40</w:t>
      </w:r>
    </w:p>
    <w:p w14:paraId="25A59292" w14:textId="77777777" w:rsidR="002047CB" w:rsidRPr="00524175" w:rsidRDefault="002047CB" w:rsidP="00524175">
      <w:pPr>
        <w:pStyle w:val="Regular"/>
        <w:rPr>
          <w:sz w:val="24"/>
          <w:szCs w:val="24"/>
        </w:rPr>
      </w:pPr>
      <w:r w:rsidRPr="00524175">
        <w:rPr>
          <w:sz w:val="24"/>
          <w:szCs w:val="24"/>
        </w:rPr>
        <w:t> </w:t>
      </w:r>
    </w:p>
    <w:p w14:paraId="7097C6FF" w14:textId="77777777" w:rsidR="00016189" w:rsidRPr="00524175" w:rsidRDefault="00016189" w:rsidP="00524175">
      <w:pPr>
        <w:pStyle w:val="NoSpacing"/>
        <w:rPr>
          <w:rFonts w:cs="Arial"/>
        </w:rPr>
      </w:pPr>
      <w:r w:rsidRPr="00524175">
        <w:rPr>
          <w:rFonts w:cs="Arial"/>
        </w:rPr>
        <w:t xml:space="preserve">The degree of detail required to explain findings of credibility will vary with the evidentiary record and trial dynamics: </w:t>
      </w:r>
      <w:r w:rsidRPr="00524175">
        <w:rPr>
          <w:rFonts w:cs="Arial"/>
          <w:i/>
        </w:rPr>
        <w:t xml:space="preserve">R v DES, </w:t>
      </w:r>
      <w:hyperlink r:id="rId178" w:history="1">
        <w:r w:rsidRPr="00524175">
          <w:rPr>
            <w:rStyle w:val="Hyperlink"/>
            <w:rFonts w:cs="Arial"/>
          </w:rPr>
          <w:t>2018 ONCA 1046</w:t>
        </w:r>
      </w:hyperlink>
      <w:r w:rsidRPr="00524175">
        <w:rPr>
          <w:rFonts w:cs="Arial"/>
        </w:rPr>
        <w:t>, at para 9</w:t>
      </w:r>
    </w:p>
    <w:p w14:paraId="65958FB2" w14:textId="77777777" w:rsidR="00A547B6" w:rsidRPr="00524175" w:rsidRDefault="00A547B6" w:rsidP="00524175">
      <w:pPr>
        <w:pStyle w:val="NoSpacing"/>
        <w:rPr>
          <w:rFonts w:cs="Arial"/>
        </w:rPr>
      </w:pPr>
    </w:p>
    <w:p w14:paraId="35B69707" w14:textId="5EC4E646" w:rsidR="00A547B6" w:rsidRPr="00524175" w:rsidRDefault="00A547B6" w:rsidP="00524175">
      <w:pPr>
        <w:pStyle w:val="NoSpacing"/>
        <w:rPr>
          <w:rFonts w:cs="Arial"/>
        </w:rPr>
      </w:pPr>
      <w:r w:rsidRPr="00524175">
        <w:rPr>
          <w:rFonts w:cs="Arial"/>
        </w:rPr>
        <w:t xml:space="preserve">Determinations of credibility are inherently discretionary and absent a palpable and overriding error an appellate court should not interfere.  Rarely will deficiencies in the trial judge’s credibility analysis as expressed in the reasons for judgment merit intervention on appeal: </w:t>
      </w:r>
      <w:r w:rsidRPr="00524175">
        <w:rPr>
          <w:rFonts w:cs="Arial"/>
          <w:i/>
        </w:rPr>
        <w:t xml:space="preserve">R v </w:t>
      </w:r>
      <w:r w:rsidR="000132AC" w:rsidRPr="00524175">
        <w:rPr>
          <w:rFonts w:cs="Arial"/>
          <w:i/>
        </w:rPr>
        <w:t xml:space="preserve">JE, </w:t>
      </w:r>
      <w:hyperlink r:id="rId179" w:history="1">
        <w:r w:rsidR="000132AC" w:rsidRPr="00524175">
          <w:rPr>
            <w:rStyle w:val="Hyperlink"/>
            <w:rFonts w:cs="Arial"/>
          </w:rPr>
          <w:t>2018 ONCA 1045</w:t>
        </w:r>
      </w:hyperlink>
      <w:r w:rsidR="000132AC" w:rsidRPr="00524175">
        <w:rPr>
          <w:rFonts w:cs="Arial"/>
        </w:rPr>
        <w:t>, at para 5</w:t>
      </w:r>
      <w:r w:rsidR="00764D0B" w:rsidRPr="00524175">
        <w:rPr>
          <w:rFonts w:cs="Arial"/>
        </w:rPr>
        <w:t xml:space="preserve">; see also </w:t>
      </w:r>
      <w:r w:rsidR="00764D0B" w:rsidRPr="00524175">
        <w:rPr>
          <w:rFonts w:cs="Arial"/>
          <w:i/>
        </w:rPr>
        <w:t xml:space="preserve">R v Vining, </w:t>
      </w:r>
      <w:hyperlink r:id="rId180" w:history="1">
        <w:r w:rsidR="00764D0B" w:rsidRPr="00524175">
          <w:rPr>
            <w:rStyle w:val="Hyperlink"/>
            <w:rFonts w:cs="Arial"/>
          </w:rPr>
          <w:t>2018 ONCA 1078</w:t>
        </w:r>
      </w:hyperlink>
      <w:r w:rsidR="005E0577" w:rsidRPr="00524175">
        <w:rPr>
          <w:rFonts w:cs="Arial"/>
        </w:rPr>
        <w:t>first</w:t>
      </w:r>
      <w:r w:rsidR="00764D0B" w:rsidRPr="00524175">
        <w:rPr>
          <w:rFonts w:cs="Arial"/>
        </w:rPr>
        <w:t>, at para 15</w:t>
      </w:r>
    </w:p>
    <w:p w14:paraId="03084DA8" w14:textId="77777777" w:rsidR="00016189" w:rsidRPr="00524175" w:rsidRDefault="00016189" w:rsidP="00524175">
      <w:pPr>
        <w:pStyle w:val="Regular"/>
        <w:rPr>
          <w:sz w:val="24"/>
          <w:szCs w:val="24"/>
        </w:rPr>
      </w:pPr>
    </w:p>
    <w:p w14:paraId="6DD8D773" w14:textId="795B73F2" w:rsidR="00A21725" w:rsidRPr="00524175" w:rsidRDefault="00A21725" w:rsidP="00524175">
      <w:pPr>
        <w:pStyle w:val="Regular"/>
        <w:rPr>
          <w:rFonts w:eastAsia="Times New Roman"/>
          <w:sz w:val="24"/>
          <w:szCs w:val="24"/>
          <w:bdr w:val="none" w:sz="0" w:space="0" w:color="auto"/>
        </w:rPr>
      </w:pPr>
      <w:r w:rsidRPr="00524175">
        <w:rPr>
          <w:sz w:val="24"/>
          <w:szCs w:val="24"/>
        </w:rPr>
        <w:t>While a trial judge need not resolve every inconsistency that arises on the evidence, reasons a</w:t>
      </w:r>
      <w:r w:rsidR="0054234D" w:rsidRPr="00524175">
        <w:rPr>
          <w:color w:val="000000"/>
          <w:sz w:val="24"/>
          <w:szCs w:val="24"/>
        </w:rPr>
        <w:t xml:space="preserve"> </w:t>
      </w:r>
      <w:r w:rsidRPr="00524175">
        <w:rPr>
          <w:color w:val="000000"/>
          <w:sz w:val="24"/>
          <w:szCs w:val="24"/>
        </w:rPr>
        <w:t>acquire particular importance where the trial judge must “resolve confused and contradictory evidence on a key issue, unless the basis of the trial judge’s conclusion is apparent from the record.”</w:t>
      </w:r>
      <w:r w:rsidR="0054234D" w:rsidRPr="00524175">
        <w:rPr>
          <w:color w:val="000000"/>
          <w:sz w:val="24"/>
          <w:szCs w:val="24"/>
        </w:rPr>
        <w:t xml:space="preserve"> A trial judge’s failure to explain significant inconsistencies in the evidence may give rise to reversible error: </w:t>
      </w:r>
      <w:r w:rsidR="0054234D" w:rsidRPr="00524175">
        <w:rPr>
          <w:i/>
          <w:color w:val="000000"/>
          <w:sz w:val="24"/>
          <w:szCs w:val="24"/>
        </w:rPr>
        <w:t xml:space="preserve">R v JJ, </w:t>
      </w:r>
      <w:hyperlink r:id="rId181" w:history="1">
        <w:r w:rsidR="0054234D" w:rsidRPr="00524175">
          <w:rPr>
            <w:rStyle w:val="Hyperlink"/>
            <w:sz w:val="24"/>
            <w:szCs w:val="24"/>
          </w:rPr>
          <w:t>2018 ONCA 756</w:t>
        </w:r>
      </w:hyperlink>
      <w:r w:rsidR="0054234D" w:rsidRPr="00524175">
        <w:rPr>
          <w:color w:val="000000"/>
          <w:sz w:val="24"/>
          <w:szCs w:val="24"/>
        </w:rPr>
        <w:t xml:space="preserve"> at para 41</w:t>
      </w:r>
      <w:r w:rsidR="00E34778" w:rsidRPr="00524175">
        <w:rPr>
          <w:rFonts w:eastAsia="Times New Roman"/>
          <w:sz w:val="24"/>
          <w:szCs w:val="24"/>
          <w:bdr w:val="none" w:sz="0" w:space="0" w:color="auto"/>
        </w:rPr>
        <w:t xml:space="preserve">; </w:t>
      </w:r>
      <w:r w:rsidR="00E34778" w:rsidRPr="00524175">
        <w:rPr>
          <w:rFonts w:eastAsia="Times New Roman"/>
          <w:i/>
          <w:sz w:val="24"/>
          <w:szCs w:val="24"/>
          <w:bdr w:val="none" w:sz="0" w:space="0" w:color="auto"/>
        </w:rPr>
        <w:t xml:space="preserve">JL </w:t>
      </w:r>
      <w:r w:rsidR="00E34778" w:rsidRPr="00524175">
        <w:rPr>
          <w:rFonts w:eastAsia="Times New Roman"/>
          <w:sz w:val="24"/>
          <w:szCs w:val="24"/>
          <w:bdr w:val="none" w:sz="0" w:space="0" w:color="auto"/>
        </w:rPr>
        <w:t>at para 41</w:t>
      </w:r>
      <w:r w:rsidR="00B03E4F" w:rsidRPr="00524175">
        <w:rPr>
          <w:rFonts w:eastAsia="Times New Roman"/>
          <w:sz w:val="24"/>
          <w:szCs w:val="24"/>
          <w:bdr w:val="none" w:sz="0" w:space="0" w:color="auto"/>
        </w:rPr>
        <w:t xml:space="preserve">; </w:t>
      </w:r>
      <w:r w:rsidR="00B03E4F" w:rsidRPr="00524175">
        <w:rPr>
          <w:rFonts w:eastAsia="Times New Roman"/>
          <w:i/>
          <w:iCs/>
          <w:sz w:val="24"/>
          <w:szCs w:val="24"/>
          <w:bdr w:val="none" w:sz="0" w:space="0" w:color="auto"/>
        </w:rPr>
        <w:t xml:space="preserve">R v LM, </w:t>
      </w:r>
      <w:hyperlink r:id="rId182" w:history="1">
        <w:r w:rsidR="00B03E4F" w:rsidRPr="00524175">
          <w:rPr>
            <w:rStyle w:val="Hyperlink"/>
            <w:rFonts w:eastAsia="Times New Roman"/>
            <w:sz w:val="24"/>
            <w:szCs w:val="24"/>
            <w:bdr w:val="none" w:sz="0" w:space="0" w:color="auto"/>
          </w:rPr>
          <w:t>2019 ONCA 945</w:t>
        </w:r>
      </w:hyperlink>
      <w:r w:rsidR="00B03E4F" w:rsidRPr="00524175">
        <w:rPr>
          <w:rFonts w:eastAsia="Times New Roman"/>
          <w:sz w:val="24"/>
          <w:szCs w:val="24"/>
          <w:bdr w:val="none" w:sz="0" w:space="0" w:color="auto"/>
        </w:rPr>
        <w:t>, at para 56</w:t>
      </w:r>
    </w:p>
    <w:p w14:paraId="188713C5" w14:textId="77777777" w:rsidR="00A21725" w:rsidRPr="00524175" w:rsidRDefault="00A21725" w:rsidP="00524175">
      <w:pPr>
        <w:pStyle w:val="Regular"/>
        <w:rPr>
          <w:sz w:val="24"/>
          <w:szCs w:val="24"/>
        </w:rPr>
      </w:pPr>
    </w:p>
    <w:p w14:paraId="5BF4AB07" w14:textId="77777777" w:rsidR="002047CB" w:rsidRPr="00524175" w:rsidRDefault="002047CB" w:rsidP="00524175">
      <w:pPr>
        <w:pStyle w:val="Regular"/>
        <w:rPr>
          <w:sz w:val="24"/>
          <w:szCs w:val="24"/>
        </w:rPr>
      </w:pPr>
      <w:r w:rsidRPr="00524175">
        <w:rPr>
          <w:sz w:val="24"/>
          <w:szCs w:val="24"/>
        </w:rPr>
        <w:t>A trial judge is presumed to know the law. If a phrase in a trial judge’s reasons is open to two interpretations, the one consistent with the trial judge’s knowledge of the applicable law must be preferred over the one erroneously applying the law: </w:t>
      </w:r>
      <w:r w:rsidRPr="00524175">
        <w:rPr>
          <w:i/>
          <w:iCs/>
          <w:sz w:val="24"/>
          <w:szCs w:val="24"/>
        </w:rPr>
        <w:t>R v </w:t>
      </w:r>
      <w:proofErr w:type="spellStart"/>
      <w:r w:rsidRPr="00524175">
        <w:rPr>
          <w:i/>
          <w:iCs/>
          <w:sz w:val="24"/>
          <w:szCs w:val="24"/>
        </w:rPr>
        <w:t>Luceno</w:t>
      </w:r>
      <w:proofErr w:type="spellEnd"/>
      <w:r w:rsidRPr="00524175">
        <w:rPr>
          <w:sz w:val="24"/>
          <w:szCs w:val="24"/>
        </w:rPr>
        <w:t>, </w:t>
      </w:r>
      <w:hyperlink r:id="rId183" w:tgtFrame="_blank" w:history="1">
        <w:r w:rsidRPr="00524175">
          <w:rPr>
            <w:rStyle w:val="Hyperlink"/>
            <w:color w:val="auto"/>
            <w:sz w:val="24"/>
            <w:szCs w:val="24"/>
          </w:rPr>
          <w:t>2015 ONCA 759</w:t>
        </w:r>
      </w:hyperlink>
      <w:r w:rsidRPr="00524175">
        <w:rPr>
          <w:sz w:val="24"/>
          <w:szCs w:val="24"/>
        </w:rPr>
        <w:t> at para 59</w:t>
      </w:r>
    </w:p>
    <w:p w14:paraId="54520A07" w14:textId="77777777" w:rsidR="002047CB" w:rsidRPr="00524175" w:rsidRDefault="002047CB" w:rsidP="00524175">
      <w:pPr>
        <w:pStyle w:val="Regular"/>
        <w:rPr>
          <w:sz w:val="24"/>
          <w:szCs w:val="24"/>
        </w:rPr>
      </w:pPr>
      <w:r w:rsidRPr="00524175">
        <w:rPr>
          <w:sz w:val="24"/>
          <w:szCs w:val="24"/>
        </w:rPr>
        <w:t>  </w:t>
      </w:r>
    </w:p>
    <w:p w14:paraId="6A578A41" w14:textId="77777777" w:rsidR="002047CB" w:rsidRPr="00524175" w:rsidRDefault="002047CB" w:rsidP="00524175">
      <w:pPr>
        <w:pStyle w:val="Regular"/>
        <w:rPr>
          <w:sz w:val="24"/>
          <w:szCs w:val="24"/>
        </w:rPr>
      </w:pPr>
      <w:r w:rsidRPr="00524175">
        <w:rPr>
          <w:sz w:val="24"/>
          <w:szCs w:val="24"/>
        </w:rPr>
        <w:t>While the failure to consider all of the evidence is an error of law, “unless the reasons demonstrate that this was not done, the failure to record the fact of it having been done is not a proper basis for concluding that there was an error of law in this respect: </w:t>
      </w:r>
      <w:r w:rsidRPr="00524175">
        <w:rPr>
          <w:i/>
          <w:iCs/>
          <w:sz w:val="24"/>
          <w:szCs w:val="24"/>
        </w:rPr>
        <w:t>R v </w:t>
      </w:r>
      <w:proofErr w:type="spellStart"/>
      <w:r w:rsidRPr="00524175">
        <w:rPr>
          <w:i/>
          <w:iCs/>
          <w:sz w:val="24"/>
          <w:szCs w:val="24"/>
        </w:rPr>
        <w:t>Tippett</w:t>
      </w:r>
      <w:proofErr w:type="spellEnd"/>
      <w:r w:rsidRPr="00524175">
        <w:rPr>
          <w:sz w:val="24"/>
          <w:szCs w:val="24"/>
        </w:rPr>
        <w:t>, </w:t>
      </w:r>
      <w:hyperlink r:id="rId184" w:tgtFrame="_blank" w:history="1">
        <w:r w:rsidRPr="00524175">
          <w:rPr>
            <w:rStyle w:val="Hyperlink"/>
            <w:color w:val="auto"/>
            <w:sz w:val="24"/>
            <w:szCs w:val="24"/>
          </w:rPr>
          <w:t>2015 ONCA 697</w:t>
        </w:r>
      </w:hyperlink>
      <w:r w:rsidRPr="00524175">
        <w:rPr>
          <w:sz w:val="24"/>
          <w:szCs w:val="24"/>
        </w:rPr>
        <w:t> at para 27</w:t>
      </w:r>
    </w:p>
    <w:p w14:paraId="3B5FC60A" w14:textId="77777777" w:rsidR="002047CB" w:rsidRPr="00524175" w:rsidRDefault="002047CB" w:rsidP="00524175">
      <w:pPr>
        <w:pStyle w:val="Regular"/>
        <w:rPr>
          <w:sz w:val="24"/>
          <w:szCs w:val="24"/>
        </w:rPr>
      </w:pPr>
      <w:r w:rsidRPr="00524175">
        <w:rPr>
          <w:rStyle w:val="wixguard"/>
          <w:sz w:val="24"/>
          <w:szCs w:val="24"/>
        </w:rPr>
        <w:t>​</w:t>
      </w:r>
    </w:p>
    <w:p w14:paraId="643D5315" w14:textId="77777777" w:rsidR="002047CB" w:rsidRPr="00524175" w:rsidRDefault="002047CB" w:rsidP="00524175">
      <w:pPr>
        <w:pStyle w:val="Regular"/>
        <w:rPr>
          <w:sz w:val="24"/>
          <w:szCs w:val="24"/>
        </w:rPr>
      </w:pPr>
      <w:r w:rsidRPr="00524175">
        <w:rPr>
          <w:sz w:val="24"/>
          <w:szCs w:val="24"/>
        </w:rPr>
        <w:t>Judicial reasons that amount to the “bottom line” or decision of the trial judge are not reasons that in any way explain that decision or expose it to proper appellate review: </w:t>
      </w:r>
      <w:proofErr w:type="spellStart"/>
      <w:r w:rsidRPr="00524175">
        <w:rPr>
          <w:i/>
          <w:iCs/>
          <w:sz w:val="24"/>
          <w:szCs w:val="24"/>
        </w:rPr>
        <w:t>Sliwka</w:t>
      </w:r>
      <w:proofErr w:type="spellEnd"/>
      <w:r w:rsidRPr="00524175">
        <w:rPr>
          <w:i/>
          <w:iCs/>
          <w:sz w:val="24"/>
          <w:szCs w:val="24"/>
        </w:rPr>
        <w:t> </w:t>
      </w:r>
      <w:r w:rsidRPr="00524175">
        <w:rPr>
          <w:sz w:val="24"/>
          <w:szCs w:val="24"/>
        </w:rPr>
        <w:t>at para 30</w:t>
      </w:r>
    </w:p>
    <w:p w14:paraId="1FA94A96" w14:textId="77777777" w:rsidR="002047CB" w:rsidRPr="00524175" w:rsidRDefault="002047CB" w:rsidP="00524175">
      <w:pPr>
        <w:pStyle w:val="Regular"/>
        <w:rPr>
          <w:sz w:val="24"/>
          <w:szCs w:val="24"/>
        </w:rPr>
      </w:pPr>
    </w:p>
    <w:p w14:paraId="3C9F1CEE" w14:textId="77777777" w:rsidR="002047CB" w:rsidRPr="00524175" w:rsidRDefault="002047CB" w:rsidP="00524175">
      <w:pPr>
        <w:pStyle w:val="Regular"/>
        <w:rPr>
          <w:sz w:val="24"/>
          <w:szCs w:val="24"/>
        </w:rPr>
      </w:pPr>
      <w:r w:rsidRPr="00524175">
        <w:rPr>
          <w:sz w:val="24"/>
          <w:szCs w:val="24"/>
        </w:rPr>
        <w:t xml:space="preserve">It is an error of law for a trial judge to convict without providing an analysis of the elements of the offence and whether/why they have been met:  R v. </w:t>
      </w:r>
      <w:proofErr w:type="spellStart"/>
      <w:r w:rsidRPr="00524175">
        <w:rPr>
          <w:sz w:val="24"/>
          <w:szCs w:val="24"/>
        </w:rPr>
        <w:t>Hilan</w:t>
      </w:r>
      <w:proofErr w:type="spellEnd"/>
      <w:r w:rsidRPr="00524175">
        <w:rPr>
          <w:sz w:val="24"/>
          <w:szCs w:val="24"/>
        </w:rPr>
        <w:t>, 2015 ONCA 455</w:t>
      </w:r>
    </w:p>
    <w:p w14:paraId="3F25B865" w14:textId="77777777" w:rsidR="002047CB" w:rsidRPr="00524175" w:rsidRDefault="002047CB" w:rsidP="00524175">
      <w:pPr>
        <w:pStyle w:val="Regular"/>
        <w:rPr>
          <w:sz w:val="24"/>
          <w:szCs w:val="24"/>
        </w:rPr>
      </w:pPr>
    </w:p>
    <w:p w14:paraId="251FBDAE" w14:textId="3550F7A1" w:rsidR="002047CB" w:rsidRPr="00524175" w:rsidRDefault="002047CB" w:rsidP="00524175">
      <w:pPr>
        <w:pStyle w:val="Regular"/>
        <w:rPr>
          <w:sz w:val="24"/>
          <w:szCs w:val="24"/>
          <w:lang w:val="en-CA" w:eastAsia="en-CA"/>
        </w:rPr>
      </w:pPr>
      <w:r w:rsidRPr="00524175">
        <w:rPr>
          <w:sz w:val="24"/>
          <w:szCs w:val="24"/>
          <w:lang w:val="en-CA" w:eastAsia="en-CA"/>
        </w:rPr>
        <w:t> A trial judge is not required to refer to every piece of evidence or argument made by counsel: </w:t>
      </w:r>
      <w:r w:rsidRPr="00524175">
        <w:rPr>
          <w:i/>
          <w:sz w:val="24"/>
          <w:szCs w:val="24"/>
          <w:lang w:val="en-CA" w:eastAsia="en-CA"/>
        </w:rPr>
        <w:t xml:space="preserve">R v Brownlee, </w:t>
      </w:r>
      <w:hyperlink r:id="rId185" w:history="1">
        <w:r w:rsidRPr="00524175">
          <w:rPr>
            <w:rStyle w:val="Hyperlink"/>
            <w:sz w:val="24"/>
            <w:szCs w:val="24"/>
            <w:lang w:val="en-CA" w:eastAsia="en-CA"/>
          </w:rPr>
          <w:t>2018 ONCA 99</w:t>
        </w:r>
      </w:hyperlink>
      <w:r w:rsidRPr="00524175">
        <w:rPr>
          <w:sz w:val="24"/>
          <w:szCs w:val="24"/>
          <w:lang w:val="en-CA" w:eastAsia="en-CA"/>
        </w:rPr>
        <w:t xml:space="preserve"> at para 37</w:t>
      </w:r>
    </w:p>
    <w:p w14:paraId="7E38B03B" w14:textId="5FCDB1FB" w:rsidR="0053591C" w:rsidRPr="00524175" w:rsidRDefault="0053591C" w:rsidP="00524175">
      <w:pPr>
        <w:pStyle w:val="Regular"/>
        <w:rPr>
          <w:sz w:val="24"/>
          <w:szCs w:val="24"/>
          <w:lang w:val="en-CA" w:eastAsia="en-CA"/>
        </w:rPr>
      </w:pPr>
    </w:p>
    <w:p w14:paraId="199E4E1A" w14:textId="29B0B475" w:rsidR="0053591C" w:rsidRPr="00524175" w:rsidRDefault="0053591C" w:rsidP="00524175">
      <w:pPr>
        <w:pStyle w:val="NoSpacing"/>
        <w:rPr>
          <w:rFonts w:cs="Arial"/>
          <w:lang w:val="en-CA"/>
        </w:rPr>
      </w:pPr>
      <w:r w:rsidRPr="00524175">
        <w:rPr>
          <w:rFonts w:cs="Arial"/>
          <w:shd w:val="clear" w:color="auto" w:fill="FFFFFF"/>
          <w:lang w:val="en-CA"/>
        </w:rPr>
        <w:t>While it is expected that a trial judge sitting alone will clearly include all of his or her findings in the reasons for conviction, because the judge is not </w:t>
      </w:r>
      <w:r w:rsidRPr="00524175">
        <w:rPr>
          <w:rFonts w:cs="Arial"/>
          <w:i/>
          <w:iCs/>
          <w:bdr w:val="none" w:sz="0" w:space="0" w:color="auto" w:frame="1"/>
          <w:shd w:val="clear" w:color="auto" w:fill="FFFFFF"/>
          <w:lang w:val="en-CA"/>
        </w:rPr>
        <w:t>functus officio</w:t>
      </w:r>
      <w:r w:rsidRPr="00524175">
        <w:rPr>
          <w:rFonts w:cs="Arial"/>
          <w:shd w:val="clear" w:color="auto" w:fill="FFFFFF"/>
          <w:lang w:val="en-CA"/>
        </w:rPr>
        <w:t xml:space="preserve"> until the sentence has been imposed, a court of appeal may look at the reasons for sentence as well as the reasons for conviction to understand the basis for conviction: </w:t>
      </w:r>
      <w:r w:rsidRPr="00524175">
        <w:rPr>
          <w:rFonts w:cs="Arial"/>
          <w:i/>
          <w:iCs/>
          <w:shd w:val="clear" w:color="auto" w:fill="FFFFFF"/>
          <w:lang w:val="en-CA"/>
        </w:rPr>
        <w:t xml:space="preserve">R v BJT, </w:t>
      </w:r>
      <w:hyperlink r:id="rId186" w:history="1">
        <w:r w:rsidRPr="00524175">
          <w:rPr>
            <w:rStyle w:val="Hyperlink"/>
            <w:rFonts w:cs="Arial"/>
            <w:shd w:val="clear" w:color="auto" w:fill="FFFFFF"/>
            <w:lang w:val="en-CA"/>
          </w:rPr>
          <w:t>2019 ONCA 694</w:t>
        </w:r>
      </w:hyperlink>
      <w:r w:rsidRPr="00524175">
        <w:rPr>
          <w:rFonts w:cs="Arial"/>
          <w:shd w:val="clear" w:color="auto" w:fill="FFFFFF"/>
          <w:lang w:val="en-CA"/>
        </w:rPr>
        <w:t>, at paras 43-44</w:t>
      </w:r>
    </w:p>
    <w:p w14:paraId="7131CF69" w14:textId="77777777" w:rsidR="0053591C" w:rsidRPr="00524175" w:rsidRDefault="0053591C" w:rsidP="00524175">
      <w:pPr>
        <w:pStyle w:val="Regular"/>
        <w:rPr>
          <w:sz w:val="24"/>
          <w:szCs w:val="24"/>
          <w:lang w:val="en-CA" w:eastAsia="en-CA"/>
        </w:rPr>
      </w:pPr>
    </w:p>
    <w:p w14:paraId="4DBC7E86" w14:textId="77777777" w:rsidR="002047CB" w:rsidRPr="00524175" w:rsidRDefault="002047CB" w:rsidP="00524175">
      <w:pPr>
        <w:pStyle w:val="Regular"/>
        <w:rPr>
          <w:sz w:val="24"/>
          <w:szCs w:val="24"/>
        </w:rPr>
      </w:pPr>
    </w:p>
    <w:p w14:paraId="398D5277" w14:textId="1BA19E22" w:rsidR="00EC1C29" w:rsidRPr="00524175" w:rsidRDefault="00EC1C29" w:rsidP="00524175">
      <w:pPr>
        <w:pStyle w:val="Regular"/>
        <w:rPr>
          <w:sz w:val="24"/>
          <w:szCs w:val="24"/>
        </w:rPr>
      </w:pPr>
      <w:r w:rsidRPr="00524175">
        <w:rPr>
          <w:sz w:val="24"/>
          <w:szCs w:val="24"/>
        </w:rPr>
        <w:t xml:space="preserve">Subject to a duty of procedural fairness, there is no general duty to provide reasons for an evidentiary ruling. The failure to give reasons on an evidentiary ruling is not fatal provided that the decision is supportable on the evidence or the basis for the decision is apparent from the circumstances. The importance of the subject-matter of the ruling also has a bearing on whether procedural fairness compels reasons: </w:t>
      </w:r>
      <w:r w:rsidRPr="00524175">
        <w:rPr>
          <w:i/>
          <w:sz w:val="24"/>
          <w:szCs w:val="24"/>
        </w:rPr>
        <w:t xml:space="preserve">R v Brooks, </w:t>
      </w:r>
      <w:hyperlink r:id="rId187" w:history="1">
        <w:r w:rsidRPr="00524175">
          <w:rPr>
            <w:rStyle w:val="Hyperlink"/>
            <w:sz w:val="24"/>
            <w:szCs w:val="24"/>
          </w:rPr>
          <w:t>2018 ONCA 587</w:t>
        </w:r>
      </w:hyperlink>
      <w:r w:rsidRPr="00524175">
        <w:rPr>
          <w:sz w:val="24"/>
          <w:szCs w:val="24"/>
        </w:rPr>
        <w:t xml:space="preserve"> at para 20</w:t>
      </w:r>
      <w:r w:rsidR="00DF56A4" w:rsidRPr="00524175">
        <w:rPr>
          <w:sz w:val="24"/>
          <w:szCs w:val="24"/>
        </w:rPr>
        <w:t xml:space="preserve">; </w:t>
      </w:r>
      <w:r w:rsidR="00DF56A4" w:rsidRPr="00524175">
        <w:rPr>
          <w:i/>
          <w:iCs/>
          <w:sz w:val="24"/>
          <w:szCs w:val="24"/>
        </w:rPr>
        <w:t xml:space="preserve">R v Charlton, </w:t>
      </w:r>
      <w:hyperlink r:id="rId188" w:history="1">
        <w:r w:rsidR="00DF56A4" w:rsidRPr="00524175">
          <w:rPr>
            <w:rStyle w:val="Hyperlink"/>
            <w:sz w:val="24"/>
            <w:szCs w:val="24"/>
          </w:rPr>
          <w:t>2019 ONCA 400</w:t>
        </w:r>
      </w:hyperlink>
      <w:r w:rsidR="00DF56A4" w:rsidRPr="00524175">
        <w:rPr>
          <w:sz w:val="24"/>
          <w:szCs w:val="24"/>
        </w:rPr>
        <w:t>, at para 22</w:t>
      </w:r>
    </w:p>
    <w:p w14:paraId="3808D27D" w14:textId="77777777" w:rsidR="00A64DF6" w:rsidRPr="00524175" w:rsidRDefault="00A64DF6" w:rsidP="00524175">
      <w:pPr>
        <w:pStyle w:val="NoSpacing"/>
        <w:rPr>
          <w:rFonts w:cs="Arial"/>
        </w:rPr>
      </w:pPr>
    </w:p>
    <w:p w14:paraId="107C8AB5" w14:textId="03B8575B" w:rsidR="00A64DF6" w:rsidRPr="00524175" w:rsidRDefault="00A64DF6" w:rsidP="00524175">
      <w:pPr>
        <w:pStyle w:val="NoSpacing"/>
        <w:rPr>
          <w:rFonts w:cs="Arial"/>
        </w:rPr>
      </w:pPr>
      <w:r w:rsidRPr="00524175">
        <w:rPr>
          <w:rFonts w:cs="Arial"/>
        </w:rPr>
        <w:t xml:space="preserve">In </w:t>
      </w:r>
      <w:r w:rsidRPr="00524175">
        <w:rPr>
          <w:rFonts w:cs="Arial"/>
          <w:i/>
        </w:rPr>
        <w:t>Brooks</w:t>
      </w:r>
      <w:r w:rsidRPr="00524175">
        <w:rPr>
          <w:rFonts w:cs="Arial"/>
        </w:rPr>
        <w:t>, the Court of Appeal held that the admission of hearsay was a critical part of the Crown’s case</w:t>
      </w:r>
      <w:r w:rsidR="00EF580A" w:rsidRPr="00524175">
        <w:rPr>
          <w:rFonts w:cs="Arial"/>
        </w:rPr>
        <w:t>, and that the appellant had</w:t>
      </w:r>
      <w:r w:rsidRPr="00524175">
        <w:rPr>
          <w:rFonts w:cs="Arial"/>
        </w:rPr>
        <w:t xml:space="preserve"> a right to understand the basis for the admission of the evidence. </w:t>
      </w:r>
      <w:r w:rsidR="00EF580A" w:rsidRPr="00524175">
        <w:rPr>
          <w:rFonts w:cs="Arial"/>
        </w:rPr>
        <w:t>As a result, the Court held that,</w:t>
      </w:r>
      <w:r w:rsidRPr="00524175">
        <w:rPr>
          <w:rFonts w:cs="Arial"/>
        </w:rPr>
        <w:t xml:space="preserve"> as a </w:t>
      </w:r>
      <w:r w:rsidRPr="00524175">
        <w:rPr>
          <w:rFonts w:cs="Arial"/>
        </w:rPr>
        <w:lastRenderedPageBreak/>
        <w:t>matter of fairness, the trial judge</w:t>
      </w:r>
      <w:r w:rsidR="00EF580A" w:rsidRPr="00524175">
        <w:rPr>
          <w:rFonts w:cs="Arial"/>
        </w:rPr>
        <w:t xml:space="preserve"> was obliged to provide reasons, and it was an error of law to fail to do so: </w:t>
      </w:r>
      <w:r w:rsidR="00EF580A" w:rsidRPr="00524175">
        <w:rPr>
          <w:rFonts w:cs="Arial"/>
          <w:i/>
        </w:rPr>
        <w:t xml:space="preserve">Brooks </w:t>
      </w:r>
      <w:r w:rsidR="00EF580A" w:rsidRPr="00524175">
        <w:rPr>
          <w:rFonts w:cs="Arial"/>
        </w:rPr>
        <w:t>at para 21.</w:t>
      </w:r>
    </w:p>
    <w:p w14:paraId="7415A481" w14:textId="77777777" w:rsidR="00EC1C29" w:rsidRPr="00524175" w:rsidRDefault="00EC1C29" w:rsidP="00524175">
      <w:pPr>
        <w:pStyle w:val="Regular"/>
        <w:rPr>
          <w:sz w:val="24"/>
          <w:szCs w:val="24"/>
        </w:rPr>
      </w:pPr>
    </w:p>
    <w:p w14:paraId="534EAB01" w14:textId="77777777" w:rsidR="002047CB" w:rsidRPr="00524175" w:rsidRDefault="002047CB" w:rsidP="00524175">
      <w:pPr>
        <w:pStyle w:val="Regular"/>
        <w:rPr>
          <w:sz w:val="24"/>
          <w:szCs w:val="24"/>
        </w:rPr>
      </w:pPr>
      <w:r w:rsidRPr="00524175">
        <w:rPr>
          <w:sz w:val="24"/>
          <w:szCs w:val="24"/>
        </w:rPr>
        <w:t xml:space="preserve">In </w:t>
      </w:r>
      <w:proofErr w:type="spellStart"/>
      <w:r w:rsidRPr="00524175">
        <w:rPr>
          <w:i/>
          <w:sz w:val="24"/>
          <w:szCs w:val="24"/>
        </w:rPr>
        <w:t>Zagrodskyi</w:t>
      </w:r>
      <w:proofErr w:type="spellEnd"/>
      <w:r w:rsidRPr="00524175">
        <w:rPr>
          <w:i/>
          <w:sz w:val="24"/>
          <w:szCs w:val="24"/>
        </w:rPr>
        <w:t xml:space="preserve">, </w:t>
      </w:r>
      <w:r w:rsidRPr="00524175">
        <w:rPr>
          <w:sz w:val="24"/>
          <w:szCs w:val="24"/>
        </w:rPr>
        <w:t xml:space="preserve">the Ontario court of appeal set aside a conviction for sexual assault where the trial judge failed to give sufficient reasons by simply stating that, based on all the evidence, he was satisfied beyond a reasonable doubt of the guilt of the accused: </w:t>
      </w:r>
      <w:hyperlink r:id="rId189" w:history="1">
        <w:r w:rsidRPr="00524175">
          <w:rPr>
            <w:rStyle w:val="Hyperlink"/>
            <w:sz w:val="24"/>
            <w:szCs w:val="24"/>
          </w:rPr>
          <w:t>2018 ONCA 34</w:t>
        </w:r>
      </w:hyperlink>
      <w:r w:rsidRPr="00524175">
        <w:rPr>
          <w:sz w:val="24"/>
          <w:szCs w:val="24"/>
        </w:rPr>
        <w:t xml:space="preserve"> at paras 10-11</w:t>
      </w:r>
    </w:p>
    <w:p w14:paraId="0C03146B" w14:textId="77777777" w:rsidR="002047CB" w:rsidRPr="00524175" w:rsidRDefault="002047CB" w:rsidP="00524175">
      <w:pPr>
        <w:pStyle w:val="Regular"/>
        <w:rPr>
          <w:sz w:val="24"/>
          <w:szCs w:val="24"/>
        </w:rPr>
      </w:pPr>
    </w:p>
    <w:p w14:paraId="2495FDB0" w14:textId="29322148" w:rsidR="00EF3229" w:rsidRPr="00524175" w:rsidRDefault="002047CB" w:rsidP="00524175">
      <w:pPr>
        <w:pStyle w:val="Regular"/>
        <w:rPr>
          <w:rStyle w:val="Hyperlink"/>
          <w:sz w:val="24"/>
          <w:szCs w:val="24"/>
        </w:rPr>
      </w:pPr>
      <w:r w:rsidRPr="00524175">
        <w:rPr>
          <w:sz w:val="24"/>
          <w:szCs w:val="24"/>
        </w:rPr>
        <w:t xml:space="preserve">In </w:t>
      </w:r>
      <w:r w:rsidRPr="00524175">
        <w:rPr>
          <w:i/>
          <w:sz w:val="24"/>
          <w:szCs w:val="24"/>
        </w:rPr>
        <w:t xml:space="preserve">Black, </w:t>
      </w:r>
      <w:r w:rsidRPr="00524175">
        <w:rPr>
          <w:sz w:val="24"/>
          <w:szCs w:val="24"/>
        </w:rPr>
        <w:t xml:space="preserve">the Supreme Court of Canada reversed a conviction for importing and adopted the reasons of </w:t>
      </w:r>
      <w:proofErr w:type="spellStart"/>
      <w:r w:rsidRPr="00524175">
        <w:rPr>
          <w:sz w:val="24"/>
          <w:szCs w:val="24"/>
        </w:rPr>
        <w:t>Pardu</w:t>
      </w:r>
      <w:proofErr w:type="spellEnd"/>
      <w:r w:rsidRPr="00524175">
        <w:rPr>
          <w:sz w:val="24"/>
          <w:szCs w:val="24"/>
        </w:rPr>
        <w:t xml:space="preserve"> J.A. in dissent, finding that that trial judge failed to provide sufficient reasons on the </w:t>
      </w:r>
      <w:proofErr w:type="spellStart"/>
      <w:r w:rsidRPr="00524175">
        <w:rPr>
          <w:i/>
          <w:sz w:val="24"/>
          <w:szCs w:val="24"/>
        </w:rPr>
        <w:t>mens</w:t>
      </w:r>
      <w:proofErr w:type="spellEnd"/>
      <w:r w:rsidRPr="00524175">
        <w:rPr>
          <w:i/>
          <w:sz w:val="24"/>
          <w:szCs w:val="24"/>
        </w:rPr>
        <w:t xml:space="preserve"> rea</w:t>
      </w:r>
      <w:r w:rsidRPr="00524175">
        <w:rPr>
          <w:sz w:val="24"/>
          <w:szCs w:val="24"/>
        </w:rPr>
        <w:t xml:space="preserve"> of the offence, that is, whether the accused knew about the drugs in a suitcase that he allegedly checked in at the airport. Justice </w:t>
      </w:r>
      <w:proofErr w:type="spellStart"/>
      <w:r w:rsidRPr="00524175">
        <w:rPr>
          <w:sz w:val="24"/>
          <w:szCs w:val="24"/>
        </w:rPr>
        <w:t>Pardu</w:t>
      </w:r>
      <w:proofErr w:type="spellEnd"/>
      <w:r w:rsidRPr="00524175">
        <w:rPr>
          <w:sz w:val="24"/>
          <w:szCs w:val="24"/>
        </w:rPr>
        <w:t xml:space="preserve"> reasoned that the trial judge made conclusory statements without engaging in the necessary reasoning on the issue of </w:t>
      </w:r>
      <w:proofErr w:type="spellStart"/>
      <w:r w:rsidRPr="00524175">
        <w:rPr>
          <w:i/>
          <w:sz w:val="24"/>
          <w:szCs w:val="24"/>
        </w:rPr>
        <w:t>mens</w:t>
      </w:r>
      <w:proofErr w:type="spellEnd"/>
      <w:r w:rsidRPr="00524175">
        <w:rPr>
          <w:i/>
          <w:sz w:val="24"/>
          <w:szCs w:val="24"/>
        </w:rPr>
        <w:t xml:space="preserve"> rea</w:t>
      </w:r>
      <w:r w:rsidRPr="00524175">
        <w:rPr>
          <w:sz w:val="24"/>
          <w:szCs w:val="24"/>
        </w:rPr>
        <w:t xml:space="preserve">. </w:t>
      </w:r>
      <w:proofErr w:type="spellStart"/>
      <w:r w:rsidRPr="00524175">
        <w:rPr>
          <w:sz w:val="24"/>
          <w:szCs w:val="24"/>
        </w:rPr>
        <w:t>Pardu</w:t>
      </w:r>
      <w:proofErr w:type="spellEnd"/>
      <w:r w:rsidRPr="00524175">
        <w:rPr>
          <w:sz w:val="24"/>
          <w:szCs w:val="24"/>
        </w:rPr>
        <w:t xml:space="preserve"> J.A. concluded her reasons by reiterating the principle that appellate courts should not “engage in a reassessment of aspects of the case not resolved by the trial judge” and “the appeal court ought not to substitute its own analysis for that of the trial judge.” Justice </w:t>
      </w:r>
      <w:proofErr w:type="spellStart"/>
      <w:r w:rsidRPr="00524175">
        <w:rPr>
          <w:sz w:val="24"/>
          <w:szCs w:val="24"/>
        </w:rPr>
        <w:t>Pardu</w:t>
      </w:r>
      <w:proofErr w:type="spellEnd"/>
      <w:r w:rsidRPr="00524175">
        <w:rPr>
          <w:sz w:val="24"/>
          <w:szCs w:val="24"/>
        </w:rPr>
        <w:t xml:space="preserve"> further stated that “there may be an implicit route available from the trial judge’s explicit factual findings at para. 26 to a finding of the appellant’s guilt, but it is not appropriate for this court to attempt to discern that route and explain it:” </w:t>
      </w:r>
      <w:hyperlink r:id="rId190" w:history="1">
        <w:r w:rsidRPr="00524175">
          <w:rPr>
            <w:rStyle w:val="Hyperlink"/>
            <w:sz w:val="24"/>
            <w:szCs w:val="24"/>
          </w:rPr>
          <w:t>2017 ONCA 599</w:t>
        </w:r>
      </w:hyperlink>
      <w:r w:rsidRPr="00524175">
        <w:rPr>
          <w:sz w:val="24"/>
          <w:szCs w:val="24"/>
        </w:rPr>
        <w:t xml:space="preserve"> at paras 39-40, </w:t>
      </w:r>
      <w:proofErr w:type="spellStart"/>
      <w:r w:rsidRPr="00524175">
        <w:rPr>
          <w:sz w:val="24"/>
          <w:szCs w:val="24"/>
        </w:rPr>
        <w:t>rev’d</w:t>
      </w:r>
      <w:proofErr w:type="spellEnd"/>
      <w:r w:rsidRPr="00524175">
        <w:rPr>
          <w:sz w:val="24"/>
          <w:szCs w:val="24"/>
        </w:rPr>
        <w:t xml:space="preserve"> at </w:t>
      </w:r>
      <w:hyperlink r:id="rId191" w:history="1">
        <w:r w:rsidRPr="00524175">
          <w:rPr>
            <w:rStyle w:val="Hyperlink"/>
            <w:sz w:val="24"/>
            <w:szCs w:val="24"/>
          </w:rPr>
          <w:t>2018 SCC 10</w:t>
        </w:r>
      </w:hyperlink>
    </w:p>
    <w:p w14:paraId="0333808E" w14:textId="56D122EB" w:rsidR="00EF3229" w:rsidRPr="00524175" w:rsidRDefault="00EF3229" w:rsidP="00524175">
      <w:pPr>
        <w:pStyle w:val="Regular"/>
        <w:rPr>
          <w:rStyle w:val="Hyperlink"/>
          <w:sz w:val="24"/>
          <w:szCs w:val="24"/>
        </w:rPr>
      </w:pPr>
    </w:p>
    <w:p w14:paraId="65E7E97A" w14:textId="2E3A979B" w:rsidR="00AD5ABE" w:rsidRPr="00524175" w:rsidRDefault="00AD5ABE" w:rsidP="00524175">
      <w:pPr>
        <w:pStyle w:val="NoSpacing"/>
        <w:rPr>
          <w:rFonts w:cs="Arial"/>
          <w:lang w:val="en-CA"/>
        </w:rPr>
      </w:pPr>
      <w:r w:rsidRPr="00524175">
        <w:rPr>
          <w:rFonts w:cs="Arial"/>
          <w:lang w:val="en-CA"/>
        </w:rPr>
        <w:t>A trial judge’s failure to provide reasons respecting a defence is a reviewable error, where there is an air of reality to the defence and the reasons are insufficient to allow the verdict to be properly understood and scrutinized: </w:t>
      </w:r>
      <w:r w:rsidRPr="00524175">
        <w:rPr>
          <w:rFonts w:cs="Arial"/>
          <w:i/>
          <w:iCs/>
          <w:lang w:val="en-CA"/>
        </w:rPr>
        <w:t xml:space="preserve">R. v. </w:t>
      </w:r>
      <w:proofErr w:type="spellStart"/>
      <w:r w:rsidRPr="00524175">
        <w:rPr>
          <w:rFonts w:cs="Arial"/>
          <w:i/>
          <w:iCs/>
          <w:lang w:val="en-CA"/>
        </w:rPr>
        <w:t>Wobbes</w:t>
      </w:r>
      <w:proofErr w:type="spellEnd"/>
      <w:r w:rsidRPr="00524175">
        <w:rPr>
          <w:rFonts w:cs="Arial"/>
          <w:lang w:val="en-CA"/>
        </w:rPr>
        <w:t>, 2008 ONCA 567, at paras 33-54</w:t>
      </w:r>
    </w:p>
    <w:p w14:paraId="30356F8F" w14:textId="77777777" w:rsidR="00AD5ABE" w:rsidRPr="00524175" w:rsidRDefault="00AD5ABE" w:rsidP="00524175">
      <w:pPr>
        <w:pStyle w:val="Regular"/>
        <w:rPr>
          <w:rStyle w:val="Hyperlink"/>
          <w:sz w:val="24"/>
          <w:szCs w:val="24"/>
        </w:rPr>
      </w:pPr>
    </w:p>
    <w:p w14:paraId="09117248" w14:textId="77777777" w:rsidR="00EF3229" w:rsidRPr="00524175" w:rsidRDefault="00EF3229" w:rsidP="00524175">
      <w:pPr>
        <w:pStyle w:val="Regular"/>
        <w:rPr>
          <w:rStyle w:val="Hyperlink"/>
          <w:sz w:val="24"/>
          <w:szCs w:val="24"/>
        </w:rPr>
      </w:pPr>
    </w:p>
    <w:p w14:paraId="7D59EE86" w14:textId="38977046" w:rsidR="00EF3229" w:rsidRPr="00524175" w:rsidRDefault="005325D1" w:rsidP="00524175">
      <w:pPr>
        <w:pStyle w:val="Heading10"/>
        <w:spacing w:line="276" w:lineRule="auto"/>
        <w:rPr>
          <w:rFonts w:cs="Arial"/>
          <w:sz w:val="24"/>
          <w:szCs w:val="24"/>
        </w:rPr>
      </w:pPr>
      <w:bookmarkStart w:id="60" w:name="_Toc53845526"/>
      <w:r w:rsidRPr="00524175">
        <w:rPr>
          <w:rFonts w:cs="Arial"/>
          <w:caps w:val="0"/>
          <w:sz w:val="24"/>
          <w:szCs w:val="24"/>
        </w:rPr>
        <w:t>INTERVENTIONS</w:t>
      </w:r>
      <w:bookmarkEnd w:id="60"/>
    </w:p>
    <w:p w14:paraId="58078967" w14:textId="77777777" w:rsidR="00EF3229" w:rsidRPr="00524175" w:rsidRDefault="00EF3229" w:rsidP="00524175">
      <w:pPr>
        <w:pStyle w:val="NoSpacing"/>
        <w:rPr>
          <w:rFonts w:cs="Arial"/>
        </w:rPr>
      </w:pPr>
    </w:p>
    <w:p w14:paraId="72554BA5" w14:textId="378DA2A2" w:rsidR="00CF0588" w:rsidRPr="00524175" w:rsidRDefault="00CF0588" w:rsidP="00524175">
      <w:pPr>
        <w:pStyle w:val="NoSpacing"/>
        <w:rPr>
          <w:rFonts w:cs="Arial"/>
        </w:rPr>
      </w:pPr>
      <w:r w:rsidRPr="00524175">
        <w:rPr>
          <w:rFonts w:cs="Arial"/>
        </w:rPr>
        <w:t>Interventions in criminal matters, where the liberty of the accused is at stake, should be granted sparingly. The court will consider, among other things, the nature of the case, the issues that arise and the likelihood that the applicant can make a useful contribution to the resolution of the appeal without causing injustice to the immediate parties.</w:t>
      </w:r>
    </w:p>
    <w:p w14:paraId="444A79EC" w14:textId="77777777" w:rsidR="00EF3229" w:rsidRPr="00524175" w:rsidRDefault="00EF3229" w:rsidP="00524175">
      <w:pPr>
        <w:pStyle w:val="NoSpacing"/>
        <w:rPr>
          <w:rFonts w:cs="Arial"/>
        </w:rPr>
      </w:pPr>
    </w:p>
    <w:p w14:paraId="0AF39C38" w14:textId="77777777" w:rsidR="00A40834" w:rsidRPr="00524175" w:rsidRDefault="00A40834" w:rsidP="00524175">
      <w:pPr>
        <w:pStyle w:val="NoSpacing"/>
        <w:rPr>
          <w:rFonts w:cs="Arial"/>
        </w:rPr>
      </w:pPr>
      <w:r w:rsidRPr="00524175">
        <w:rPr>
          <w:rFonts w:cs="Arial"/>
        </w:rPr>
        <w:lastRenderedPageBreak/>
        <w:t>Subsection 7.2.10.4 of the Practice Direction Concerning Criminal Appeals at the Court of Appeal for Ontario sets out the materials that </w:t>
      </w:r>
      <w:r w:rsidRPr="00524175">
        <w:rPr>
          <w:rFonts w:cs="Arial"/>
          <w:u w:val="single"/>
        </w:rPr>
        <w:t>must</w:t>
      </w:r>
      <w:r w:rsidRPr="00524175">
        <w:rPr>
          <w:rFonts w:cs="Arial"/>
        </w:rPr>
        <w:t> be filed on a motion to intervene:</w:t>
      </w:r>
    </w:p>
    <w:p w14:paraId="37B5FF53" w14:textId="77777777" w:rsidR="00A17BE8" w:rsidRPr="00524175" w:rsidRDefault="00A17BE8" w:rsidP="00524175">
      <w:pPr>
        <w:pStyle w:val="NoSpacing"/>
        <w:ind w:left="720"/>
        <w:rPr>
          <w:rFonts w:cs="Arial"/>
        </w:rPr>
      </w:pPr>
    </w:p>
    <w:p w14:paraId="3EBCB8E1" w14:textId="77777777" w:rsidR="00A40834" w:rsidRPr="00524175" w:rsidRDefault="00A40834" w:rsidP="00524175">
      <w:pPr>
        <w:pStyle w:val="NoSpacing"/>
        <w:ind w:left="720"/>
        <w:rPr>
          <w:rFonts w:cs="Arial"/>
        </w:rPr>
      </w:pPr>
      <w:r w:rsidRPr="00524175">
        <w:rPr>
          <w:rFonts w:cs="Arial"/>
        </w:rPr>
        <w:t>After the date for the hearing of the motion to intervene is confirmed, the moving party </w:t>
      </w:r>
      <w:r w:rsidRPr="00524175">
        <w:rPr>
          <w:rFonts w:cs="Arial"/>
          <w:u w:val="single"/>
        </w:rPr>
        <w:t>must</w:t>
      </w:r>
      <w:r w:rsidRPr="00524175">
        <w:rPr>
          <w:rFonts w:cs="Arial"/>
        </w:rPr>
        <w:t> file a notice of motion, motion record, factum, and other material for use by the court. [Emphasis added.]</w:t>
      </w:r>
    </w:p>
    <w:p w14:paraId="0E83736B" w14:textId="77777777" w:rsidR="00A17BE8" w:rsidRPr="00524175" w:rsidRDefault="00A17BE8" w:rsidP="00524175">
      <w:pPr>
        <w:pStyle w:val="NoSpacing"/>
        <w:rPr>
          <w:rFonts w:cs="Arial"/>
        </w:rPr>
      </w:pPr>
    </w:p>
    <w:p w14:paraId="690D73D7" w14:textId="5C10E08D" w:rsidR="00A40834" w:rsidRPr="00524175" w:rsidRDefault="00A40834" w:rsidP="00524175">
      <w:pPr>
        <w:pStyle w:val="NoSpacing"/>
        <w:rPr>
          <w:rFonts w:cs="Arial"/>
        </w:rPr>
      </w:pPr>
      <w:r w:rsidRPr="00524175">
        <w:rPr>
          <w:rFonts w:cs="Arial"/>
        </w:rPr>
        <w:t>These requirements are mandatory.</w:t>
      </w:r>
    </w:p>
    <w:p w14:paraId="2206E1A3" w14:textId="77777777" w:rsidR="00016F40" w:rsidRPr="00524175" w:rsidRDefault="00016F40" w:rsidP="00524175">
      <w:pPr>
        <w:pStyle w:val="NoSpacing"/>
        <w:rPr>
          <w:rFonts w:cs="Arial"/>
        </w:rPr>
      </w:pPr>
    </w:p>
    <w:p w14:paraId="4421F2B8" w14:textId="63EF7C74" w:rsidR="00A40834" w:rsidRPr="00524175" w:rsidRDefault="00A40834" w:rsidP="00524175">
      <w:pPr>
        <w:pStyle w:val="NoSpacing"/>
        <w:rPr>
          <w:rFonts w:cs="Arial"/>
        </w:rPr>
      </w:pPr>
      <w:r w:rsidRPr="00524175">
        <w:rPr>
          <w:rFonts w:cs="Arial"/>
        </w:rPr>
        <w:t>A motion record is necessary to provide context for the motion, to identify the issues, the positions taken by the parties to the appeal and to enable the court to ascertain whether the contribution of the proposed intervener will inform the court’s appreciation of the issues.</w:t>
      </w:r>
    </w:p>
    <w:p w14:paraId="228CD348" w14:textId="77777777" w:rsidR="00853BF3" w:rsidRPr="00524175" w:rsidRDefault="00853BF3" w:rsidP="00524175">
      <w:pPr>
        <w:pStyle w:val="NoSpacing"/>
        <w:rPr>
          <w:rFonts w:cs="Arial"/>
        </w:rPr>
      </w:pPr>
    </w:p>
    <w:p w14:paraId="65696119" w14:textId="276681C3" w:rsidR="00A40834" w:rsidRPr="00524175" w:rsidRDefault="00A40834" w:rsidP="00524175">
      <w:pPr>
        <w:pStyle w:val="NoSpacing"/>
        <w:rPr>
          <w:rFonts w:cs="Arial"/>
        </w:rPr>
      </w:pPr>
      <w:r w:rsidRPr="00524175">
        <w:rPr>
          <w:rFonts w:cs="Arial"/>
        </w:rPr>
        <w:t>The factum of a party seeking leave to intervene will set out, among other things, the submissions that the moving party would make at the hearing of the appeal and will demonstrate how the test for intervention is met. In some cases, it may be advisable to file a draft factum, containing the submissions that will be made if leave to intervene is granted.</w:t>
      </w:r>
    </w:p>
    <w:p w14:paraId="40BB737F" w14:textId="77777777" w:rsidR="00853BF3" w:rsidRPr="00524175" w:rsidRDefault="00853BF3" w:rsidP="00524175">
      <w:pPr>
        <w:pStyle w:val="NoSpacing"/>
        <w:rPr>
          <w:rFonts w:cs="Arial"/>
        </w:rPr>
      </w:pPr>
    </w:p>
    <w:p w14:paraId="16BED746" w14:textId="567424FA" w:rsidR="00A40834" w:rsidRPr="00524175" w:rsidRDefault="00853BF3" w:rsidP="00524175">
      <w:pPr>
        <w:pStyle w:val="NoSpacing"/>
        <w:rPr>
          <w:rFonts w:cs="Arial"/>
        </w:rPr>
      </w:pPr>
      <w:r w:rsidRPr="00524175">
        <w:rPr>
          <w:rFonts w:cs="Arial"/>
        </w:rPr>
        <w:t>T</w:t>
      </w:r>
      <w:r w:rsidR="00A40834" w:rsidRPr="00524175">
        <w:rPr>
          <w:rFonts w:cs="Arial"/>
        </w:rPr>
        <w:t>he factum assists the court in preparing for the motion and in probing the position of the proposed intervener and the respondent on the motion. It assists the court in determining whether the proposed intervener would make a useful contribution beyond that offered by the parties, without causing injustice to the immediate parties.</w:t>
      </w:r>
    </w:p>
    <w:p w14:paraId="33D440EB" w14:textId="77777777" w:rsidR="00853BF3" w:rsidRPr="00524175" w:rsidRDefault="00853BF3" w:rsidP="00524175">
      <w:pPr>
        <w:pStyle w:val="NoSpacing"/>
        <w:rPr>
          <w:rFonts w:cs="Arial"/>
        </w:rPr>
      </w:pPr>
    </w:p>
    <w:p w14:paraId="32554E14" w14:textId="724A9F75" w:rsidR="00A40834" w:rsidRPr="00524175" w:rsidRDefault="00A40834" w:rsidP="00524175">
      <w:pPr>
        <w:pStyle w:val="NoSpacing"/>
        <w:rPr>
          <w:rFonts w:cs="Arial"/>
        </w:rPr>
      </w:pPr>
      <w:r w:rsidRPr="00524175">
        <w:rPr>
          <w:rFonts w:cs="Arial"/>
        </w:rPr>
        <w:t>Injustice can occur, for example, where the intervener is not simply offering a new perspective on the issues, but is raising new issues. It can also occur where the intervener’s perspective is no different from the perspective being advanced by one of the parties. Deciding whether an intervener meets the conditions for intervention frequently requires a careful analysis of the submissions of the parties to the appeal and the arguments the intervener proposes to advance.</w:t>
      </w:r>
    </w:p>
    <w:p w14:paraId="6F424901" w14:textId="77777777" w:rsidR="00A40834" w:rsidRPr="00524175" w:rsidRDefault="00A40834" w:rsidP="00524175">
      <w:pPr>
        <w:pStyle w:val="NoSpacing"/>
        <w:rPr>
          <w:rFonts w:cs="Arial"/>
        </w:rPr>
      </w:pPr>
    </w:p>
    <w:p w14:paraId="45020D03" w14:textId="36E6440B" w:rsidR="00A17BE8" w:rsidRPr="00524175" w:rsidRDefault="00853BF3" w:rsidP="00524175">
      <w:pPr>
        <w:pStyle w:val="NoSpacing"/>
        <w:rPr>
          <w:rFonts w:cs="Arial"/>
        </w:rPr>
      </w:pPr>
      <w:r w:rsidRPr="00524175">
        <w:rPr>
          <w:rFonts w:cs="Arial"/>
        </w:rPr>
        <w:t xml:space="preserve">Where </w:t>
      </w:r>
      <w:r w:rsidR="00A17BE8" w:rsidRPr="00524175">
        <w:rPr>
          <w:rFonts w:cs="Arial"/>
        </w:rPr>
        <w:t xml:space="preserve">the material before </w:t>
      </w:r>
      <w:r w:rsidRPr="00524175">
        <w:rPr>
          <w:rFonts w:cs="Arial"/>
        </w:rPr>
        <w:t>the court</w:t>
      </w:r>
      <w:r w:rsidR="00A17BE8" w:rsidRPr="00524175">
        <w:rPr>
          <w:rFonts w:cs="Arial"/>
        </w:rPr>
        <w:t xml:space="preserve"> is that the proposed intervener </w:t>
      </w:r>
      <w:r w:rsidR="00A17BE8" w:rsidRPr="00524175">
        <w:rPr>
          <w:rFonts w:cs="Arial"/>
          <w:u w:val="single"/>
        </w:rPr>
        <w:t>might</w:t>
      </w:r>
      <w:r w:rsidR="00A17BE8" w:rsidRPr="00524175">
        <w:rPr>
          <w:rFonts w:cs="Arial"/>
        </w:rPr>
        <w:t> be able to make a useful contribution to the appeal without p</w:t>
      </w:r>
      <w:r w:rsidRPr="00524175">
        <w:rPr>
          <w:rFonts w:cs="Arial"/>
        </w:rPr>
        <w:t xml:space="preserve">rejudice to the parties, that is not sufficient to permit the party to intervene: </w:t>
      </w:r>
      <w:r w:rsidRPr="00524175">
        <w:rPr>
          <w:rFonts w:cs="Arial"/>
          <w:i/>
        </w:rPr>
        <w:t xml:space="preserve">R v MC, </w:t>
      </w:r>
      <w:hyperlink r:id="rId192" w:history="1">
        <w:r w:rsidRPr="00524175">
          <w:rPr>
            <w:rStyle w:val="Hyperlink"/>
            <w:rFonts w:cs="Arial"/>
          </w:rPr>
          <w:t xml:space="preserve">2018 ONCA </w:t>
        </w:r>
        <w:r w:rsidR="00777C25" w:rsidRPr="00524175">
          <w:rPr>
            <w:rStyle w:val="Hyperlink"/>
            <w:rFonts w:cs="Arial"/>
          </w:rPr>
          <w:t>606</w:t>
        </w:r>
      </w:hyperlink>
      <w:r w:rsidR="00777C25" w:rsidRPr="00524175">
        <w:rPr>
          <w:rFonts w:cs="Arial"/>
        </w:rPr>
        <w:t xml:space="preserve"> at paras 3-11, 16</w:t>
      </w:r>
    </w:p>
    <w:p w14:paraId="78343483" w14:textId="77777777" w:rsidR="00EF3229" w:rsidRPr="00524175" w:rsidRDefault="00EF3229" w:rsidP="00524175">
      <w:pPr>
        <w:pStyle w:val="NoSpacing"/>
        <w:rPr>
          <w:rFonts w:cs="Arial"/>
        </w:rPr>
      </w:pPr>
    </w:p>
    <w:p w14:paraId="06ABD857" w14:textId="359FB8EA" w:rsidR="000F5CD0" w:rsidRPr="00524175" w:rsidRDefault="005325D1" w:rsidP="00524175">
      <w:pPr>
        <w:pStyle w:val="Heading10"/>
        <w:spacing w:line="276" w:lineRule="auto"/>
        <w:rPr>
          <w:rFonts w:cs="Arial"/>
          <w:sz w:val="24"/>
          <w:szCs w:val="24"/>
        </w:rPr>
      </w:pPr>
      <w:bookmarkStart w:id="61" w:name="_Toc53845527"/>
      <w:r w:rsidRPr="00524175">
        <w:rPr>
          <w:rFonts w:cs="Arial"/>
          <w:caps w:val="0"/>
          <w:sz w:val="24"/>
          <w:szCs w:val="24"/>
        </w:rPr>
        <w:lastRenderedPageBreak/>
        <w:t>MOOTNESS</w:t>
      </w:r>
      <w:bookmarkEnd w:id="61"/>
    </w:p>
    <w:p w14:paraId="359854B7" w14:textId="669CB7C3" w:rsidR="000F5CD0" w:rsidRPr="00524175" w:rsidRDefault="000F5CD0" w:rsidP="00524175">
      <w:pPr>
        <w:pStyle w:val="NoSpacing"/>
        <w:rPr>
          <w:rFonts w:cs="Arial"/>
        </w:rPr>
      </w:pPr>
    </w:p>
    <w:p w14:paraId="2542A1C3" w14:textId="1C102CB9" w:rsidR="001761DA" w:rsidRPr="00524175" w:rsidRDefault="001761DA" w:rsidP="00524175">
      <w:pPr>
        <w:pStyle w:val="Heading20"/>
        <w:numPr>
          <w:ilvl w:val="0"/>
          <w:numId w:val="46"/>
        </w:numPr>
        <w:spacing w:line="276" w:lineRule="auto"/>
        <w:rPr>
          <w:rFonts w:cs="Arial"/>
        </w:rPr>
      </w:pPr>
      <w:bookmarkStart w:id="62" w:name="_Toc53845528"/>
      <w:r w:rsidRPr="00524175">
        <w:rPr>
          <w:rFonts w:cs="Arial"/>
        </w:rPr>
        <w:t>General Principles</w:t>
      </w:r>
      <w:bookmarkEnd w:id="62"/>
    </w:p>
    <w:p w14:paraId="73BF732C" w14:textId="0A520125" w:rsidR="001761DA" w:rsidRPr="00524175" w:rsidRDefault="001761DA" w:rsidP="00524175">
      <w:pPr>
        <w:pStyle w:val="NoSpacing"/>
        <w:rPr>
          <w:rFonts w:eastAsiaTheme="majorEastAsia" w:cs="Arial"/>
          <w:color w:val="000000"/>
        </w:rPr>
      </w:pPr>
      <w:r w:rsidRPr="00524175">
        <w:rPr>
          <w:rFonts w:cs="Arial"/>
          <w:shd w:val="clear" w:color="auto" w:fill="FFFFFF"/>
          <w:lang w:val="en-CA"/>
        </w:rPr>
        <w:t xml:space="preserve">The test to be applied in this case is a two-part test. The test requires the court to first determine whether the case is moot. If the matter is moot, the court may nevertheless choose to exercise its discretion to hear the case on the merits based on the factors set out in </w:t>
      </w:r>
      <w:r w:rsidRPr="00524175">
        <w:rPr>
          <w:rFonts w:cs="Arial"/>
          <w:i/>
          <w:iCs/>
          <w:shd w:val="clear" w:color="auto" w:fill="FFFFFF"/>
          <w:lang w:val="en-CA"/>
        </w:rPr>
        <w:t>Borowski</w:t>
      </w:r>
      <w:r w:rsidRPr="00524175">
        <w:rPr>
          <w:rFonts w:cs="Arial"/>
          <w:shd w:val="clear" w:color="auto" w:fill="FFFFFF"/>
          <w:lang w:val="en-CA"/>
        </w:rPr>
        <w:t xml:space="preserve"> and </w:t>
      </w:r>
      <w:r w:rsidRPr="00524175">
        <w:rPr>
          <w:rFonts w:cs="Arial"/>
          <w:i/>
          <w:iCs/>
          <w:shd w:val="clear" w:color="auto" w:fill="FFFFFF"/>
          <w:lang w:val="en-CA"/>
        </w:rPr>
        <w:t>Smith</w:t>
      </w:r>
      <w:r w:rsidRPr="00524175">
        <w:rPr>
          <w:rFonts w:cs="Arial"/>
          <w:shd w:val="clear" w:color="auto" w:fill="FFFFFF"/>
          <w:lang w:val="en-CA"/>
        </w:rPr>
        <w:t xml:space="preserve">: </w:t>
      </w:r>
      <w:r w:rsidRPr="00524175">
        <w:rPr>
          <w:rFonts w:cs="Arial"/>
          <w:i/>
          <w:iCs/>
          <w:shd w:val="clear" w:color="auto" w:fill="FFFFFF"/>
          <w:lang w:val="en-CA"/>
        </w:rPr>
        <w:t xml:space="preserve">R v </w:t>
      </w:r>
      <w:proofErr w:type="spellStart"/>
      <w:r w:rsidRPr="00524175">
        <w:rPr>
          <w:rFonts w:cs="Arial"/>
          <w:i/>
          <w:iCs/>
          <w:shd w:val="clear" w:color="auto" w:fill="FFFFFF"/>
          <w:lang w:val="en-CA"/>
        </w:rPr>
        <w:t>Thanabalasingham</w:t>
      </w:r>
      <w:proofErr w:type="spellEnd"/>
      <w:r w:rsidRPr="00524175">
        <w:rPr>
          <w:rFonts w:cs="Arial"/>
          <w:i/>
          <w:iCs/>
          <w:shd w:val="clear" w:color="auto" w:fill="FFFFFF"/>
          <w:lang w:val="en-CA"/>
        </w:rPr>
        <w:t xml:space="preserve">, </w:t>
      </w:r>
      <w:hyperlink r:id="rId193" w:history="1">
        <w:r w:rsidRPr="00524175">
          <w:rPr>
            <w:rStyle w:val="Hyperlink"/>
            <w:rFonts w:cs="Arial"/>
            <w:shd w:val="clear" w:color="auto" w:fill="FFFFFF"/>
            <w:lang w:val="en-CA"/>
          </w:rPr>
          <w:t>2019 SCC 21</w:t>
        </w:r>
      </w:hyperlink>
      <w:r w:rsidRPr="00524175">
        <w:rPr>
          <w:rFonts w:cs="Arial"/>
          <w:shd w:val="clear" w:color="auto" w:fill="FFFFFF"/>
          <w:lang w:val="en-CA"/>
        </w:rPr>
        <w:t xml:space="preserve">; </w:t>
      </w:r>
      <w:r w:rsidRPr="00524175">
        <w:rPr>
          <w:rFonts w:eastAsiaTheme="majorEastAsia" w:cs="Arial"/>
          <w:i/>
          <w:color w:val="000000"/>
        </w:rPr>
        <w:t xml:space="preserve">R v Beaton, </w:t>
      </w:r>
      <w:hyperlink r:id="rId194" w:history="1">
        <w:r w:rsidRPr="00524175">
          <w:rPr>
            <w:rStyle w:val="Hyperlink"/>
            <w:rFonts w:eastAsiaTheme="majorEastAsia" w:cs="Arial"/>
          </w:rPr>
          <w:t>2018 ONCA 924</w:t>
        </w:r>
      </w:hyperlink>
      <w:r w:rsidRPr="00524175">
        <w:rPr>
          <w:rFonts w:eastAsiaTheme="majorEastAsia" w:cs="Arial"/>
          <w:color w:val="000000"/>
        </w:rPr>
        <w:t>, at para 10</w:t>
      </w:r>
      <w:r w:rsidR="0058245B" w:rsidRPr="00524175">
        <w:rPr>
          <w:rFonts w:eastAsiaTheme="majorEastAsia" w:cs="Arial"/>
          <w:color w:val="000000"/>
        </w:rPr>
        <w:t>.</w:t>
      </w:r>
    </w:p>
    <w:p w14:paraId="07028E22" w14:textId="08136FD8" w:rsidR="0058245B" w:rsidRPr="00524175" w:rsidRDefault="0058245B" w:rsidP="00524175">
      <w:pPr>
        <w:pStyle w:val="NoSpacing"/>
        <w:rPr>
          <w:rFonts w:eastAsiaTheme="majorEastAsia" w:cs="Arial"/>
          <w:color w:val="000000"/>
        </w:rPr>
      </w:pPr>
    </w:p>
    <w:p w14:paraId="6CB65B80" w14:textId="7E65599E" w:rsidR="0058245B" w:rsidRPr="00524175" w:rsidRDefault="0058245B" w:rsidP="00524175">
      <w:pPr>
        <w:pStyle w:val="NoSpacing"/>
        <w:rPr>
          <w:rFonts w:cs="Arial"/>
        </w:rPr>
      </w:pPr>
      <w:r w:rsidRPr="00524175">
        <w:rPr>
          <w:rFonts w:cs="Arial"/>
        </w:rPr>
        <w:t xml:space="preserve">These five (non-exhaustive) factors include: </w:t>
      </w:r>
    </w:p>
    <w:p w14:paraId="75B9B5DC" w14:textId="7082BCF1" w:rsidR="0058245B" w:rsidRPr="00524175" w:rsidRDefault="0058245B" w:rsidP="00524175">
      <w:pPr>
        <w:pStyle w:val="NoSpacing"/>
        <w:rPr>
          <w:rFonts w:cs="Arial"/>
        </w:rPr>
      </w:pPr>
    </w:p>
    <w:p w14:paraId="355A6A16" w14:textId="77777777" w:rsidR="0058245B" w:rsidRPr="00524175" w:rsidRDefault="0058245B" w:rsidP="00524175">
      <w:pPr>
        <w:pStyle w:val="NoSpacing"/>
        <w:ind w:left="720"/>
        <w:rPr>
          <w:rFonts w:cs="Arial"/>
        </w:rPr>
      </w:pPr>
      <w:r w:rsidRPr="00524175">
        <w:rPr>
          <w:rFonts w:cs="Arial"/>
        </w:rPr>
        <w:t>1.  whether the appeal will proceed in a proper adversarial context;</w:t>
      </w:r>
    </w:p>
    <w:p w14:paraId="68A49087" w14:textId="77777777" w:rsidR="0058245B" w:rsidRPr="00524175" w:rsidRDefault="0058245B" w:rsidP="00524175">
      <w:pPr>
        <w:pStyle w:val="NoSpacing"/>
        <w:ind w:left="720"/>
        <w:rPr>
          <w:rFonts w:cs="Arial"/>
        </w:rPr>
      </w:pPr>
      <w:r w:rsidRPr="00524175">
        <w:rPr>
          <w:rFonts w:cs="Arial"/>
        </w:rPr>
        <w:t> </w:t>
      </w:r>
    </w:p>
    <w:p w14:paraId="0C497046" w14:textId="77777777" w:rsidR="0058245B" w:rsidRPr="00524175" w:rsidRDefault="0058245B" w:rsidP="00524175">
      <w:pPr>
        <w:pStyle w:val="NoSpacing"/>
        <w:ind w:left="720"/>
        <w:rPr>
          <w:rFonts w:cs="Arial"/>
        </w:rPr>
      </w:pPr>
      <w:r w:rsidRPr="00524175">
        <w:rPr>
          <w:rFonts w:cs="Arial"/>
        </w:rPr>
        <w:t>2.  the strength of the grounds of the appeal;</w:t>
      </w:r>
    </w:p>
    <w:p w14:paraId="7864F01D" w14:textId="77777777" w:rsidR="0058245B" w:rsidRPr="00524175" w:rsidRDefault="0058245B" w:rsidP="00524175">
      <w:pPr>
        <w:pStyle w:val="NoSpacing"/>
        <w:ind w:left="720"/>
        <w:rPr>
          <w:rFonts w:cs="Arial"/>
        </w:rPr>
      </w:pPr>
      <w:r w:rsidRPr="00524175">
        <w:rPr>
          <w:rFonts w:cs="Arial"/>
        </w:rPr>
        <w:t> </w:t>
      </w:r>
    </w:p>
    <w:p w14:paraId="535C7BB3" w14:textId="77777777" w:rsidR="0058245B" w:rsidRPr="00524175" w:rsidRDefault="0058245B" w:rsidP="00524175">
      <w:pPr>
        <w:pStyle w:val="NoSpacing"/>
        <w:ind w:left="720"/>
        <w:rPr>
          <w:rFonts w:cs="Arial"/>
        </w:rPr>
      </w:pPr>
      <w:r w:rsidRPr="00524175">
        <w:rPr>
          <w:rFonts w:cs="Arial"/>
        </w:rPr>
        <w:t>3.  whether there are special circumstances that transcend the death of the   individual appellant/respondent, including:</w:t>
      </w:r>
    </w:p>
    <w:p w14:paraId="1E0262E9" w14:textId="77777777" w:rsidR="0058245B" w:rsidRPr="00524175" w:rsidRDefault="0058245B" w:rsidP="00524175">
      <w:pPr>
        <w:pStyle w:val="NoSpacing"/>
        <w:ind w:left="1440"/>
        <w:rPr>
          <w:rFonts w:cs="Arial"/>
        </w:rPr>
      </w:pPr>
      <w:r w:rsidRPr="00524175">
        <w:rPr>
          <w:rFonts w:cs="Arial"/>
        </w:rPr>
        <w:t>(a) a legal issue of general public importance, particularly if it is otherwise evasive of appellate review;</w:t>
      </w:r>
    </w:p>
    <w:p w14:paraId="5C99592A" w14:textId="77777777" w:rsidR="0058245B" w:rsidRPr="00524175" w:rsidRDefault="0058245B" w:rsidP="00524175">
      <w:pPr>
        <w:pStyle w:val="NoSpacing"/>
        <w:ind w:left="1440"/>
        <w:rPr>
          <w:rFonts w:cs="Arial"/>
        </w:rPr>
      </w:pPr>
      <w:r w:rsidRPr="00524175">
        <w:rPr>
          <w:rFonts w:cs="Arial"/>
        </w:rPr>
        <w:t> </w:t>
      </w:r>
    </w:p>
    <w:p w14:paraId="01FE75E8" w14:textId="77777777" w:rsidR="0058245B" w:rsidRPr="00524175" w:rsidRDefault="0058245B" w:rsidP="00524175">
      <w:pPr>
        <w:pStyle w:val="NoSpacing"/>
        <w:ind w:left="1440"/>
        <w:rPr>
          <w:rFonts w:cs="Arial"/>
        </w:rPr>
      </w:pPr>
      <w:r w:rsidRPr="00524175">
        <w:rPr>
          <w:rFonts w:cs="Arial"/>
        </w:rPr>
        <w:t>(b)  a systemic issue related to the administration of justice;</w:t>
      </w:r>
    </w:p>
    <w:p w14:paraId="19FDEA00" w14:textId="77777777" w:rsidR="0058245B" w:rsidRPr="00524175" w:rsidRDefault="0058245B" w:rsidP="00524175">
      <w:pPr>
        <w:pStyle w:val="NoSpacing"/>
        <w:ind w:left="1440"/>
        <w:rPr>
          <w:rFonts w:cs="Arial"/>
        </w:rPr>
      </w:pPr>
      <w:r w:rsidRPr="00524175">
        <w:rPr>
          <w:rFonts w:cs="Arial"/>
        </w:rPr>
        <w:t> </w:t>
      </w:r>
    </w:p>
    <w:p w14:paraId="3D06B5A1" w14:textId="77777777" w:rsidR="0058245B" w:rsidRPr="00524175" w:rsidRDefault="0058245B" w:rsidP="00524175">
      <w:pPr>
        <w:pStyle w:val="NoSpacing"/>
        <w:ind w:left="1440"/>
        <w:rPr>
          <w:rFonts w:cs="Arial"/>
        </w:rPr>
      </w:pPr>
      <w:r w:rsidRPr="00524175">
        <w:rPr>
          <w:rFonts w:cs="Arial"/>
        </w:rPr>
        <w:t>(c)  collateral consequences to the family of the deceased or to other interested persons or to the public;</w:t>
      </w:r>
    </w:p>
    <w:p w14:paraId="4572B1BD" w14:textId="77777777" w:rsidR="0058245B" w:rsidRPr="00524175" w:rsidRDefault="0058245B" w:rsidP="00524175">
      <w:pPr>
        <w:pStyle w:val="NoSpacing"/>
        <w:ind w:left="720"/>
        <w:rPr>
          <w:rFonts w:cs="Arial"/>
        </w:rPr>
      </w:pPr>
      <w:r w:rsidRPr="00524175">
        <w:rPr>
          <w:rFonts w:cs="Arial"/>
        </w:rPr>
        <w:t> </w:t>
      </w:r>
    </w:p>
    <w:p w14:paraId="5C1967BD" w14:textId="77777777" w:rsidR="0058245B" w:rsidRPr="00524175" w:rsidRDefault="0058245B" w:rsidP="00524175">
      <w:pPr>
        <w:pStyle w:val="NoSpacing"/>
        <w:ind w:left="720"/>
        <w:rPr>
          <w:rFonts w:cs="Arial"/>
        </w:rPr>
      </w:pPr>
      <w:r w:rsidRPr="00524175">
        <w:rPr>
          <w:rFonts w:cs="Arial"/>
        </w:rPr>
        <w:t>4.  whether the nature of the order which could be made by the appellate court justifies the expenditure of limited judicial (or court) resources to resolve a moot appeal;</w:t>
      </w:r>
    </w:p>
    <w:p w14:paraId="55ADB3D2" w14:textId="77777777" w:rsidR="0058245B" w:rsidRPr="00524175" w:rsidRDefault="0058245B" w:rsidP="00524175">
      <w:pPr>
        <w:pStyle w:val="NoSpacing"/>
        <w:ind w:left="720"/>
        <w:rPr>
          <w:rFonts w:cs="Arial"/>
        </w:rPr>
      </w:pPr>
      <w:r w:rsidRPr="00524175">
        <w:rPr>
          <w:rFonts w:cs="Arial"/>
        </w:rPr>
        <w:t> </w:t>
      </w:r>
    </w:p>
    <w:p w14:paraId="5D939E4D" w14:textId="032CE384" w:rsidR="0058245B" w:rsidRPr="00524175" w:rsidRDefault="0058245B" w:rsidP="00524175">
      <w:pPr>
        <w:pStyle w:val="NoSpacing"/>
        <w:numPr>
          <w:ilvl w:val="0"/>
          <w:numId w:val="4"/>
        </w:numPr>
        <w:rPr>
          <w:rFonts w:cs="Arial"/>
        </w:rPr>
      </w:pPr>
      <w:r w:rsidRPr="00524175">
        <w:rPr>
          <w:rFonts w:cs="Arial"/>
        </w:rPr>
        <w:t>whether continuing the appeal would go beyond the judicial function of resolving concrete disputes and involve the Court in free-standing, legislative-type pronouncements more properly left to the legislature itself</w:t>
      </w:r>
    </w:p>
    <w:p w14:paraId="4B3685E0" w14:textId="77777777" w:rsidR="0058245B" w:rsidRPr="00524175" w:rsidRDefault="0058245B" w:rsidP="00524175">
      <w:pPr>
        <w:pStyle w:val="NoSpacing"/>
        <w:ind w:left="720"/>
        <w:rPr>
          <w:rFonts w:cs="Arial"/>
        </w:rPr>
      </w:pPr>
    </w:p>
    <w:p w14:paraId="62F2FA5C" w14:textId="77777777" w:rsidR="00EF3A9F" w:rsidRPr="00524175" w:rsidRDefault="0058245B" w:rsidP="00524175">
      <w:pPr>
        <w:pStyle w:val="NoSpacing"/>
        <w:ind w:left="720"/>
        <w:rPr>
          <w:rFonts w:cs="Arial"/>
        </w:rPr>
      </w:pPr>
      <w:r w:rsidRPr="00524175">
        <w:rPr>
          <w:rFonts w:cs="Arial"/>
          <w:i/>
          <w:iCs/>
        </w:rPr>
        <w:t xml:space="preserve">R v Poulin, </w:t>
      </w:r>
      <w:hyperlink r:id="rId195" w:history="1">
        <w:r w:rsidRPr="00524175">
          <w:rPr>
            <w:rStyle w:val="Hyperlink"/>
            <w:rFonts w:cs="Arial"/>
          </w:rPr>
          <w:t>2019 SCC 47</w:t>
        </w:r>
      </w:hyperlink>
      <w:r w:rsidRPr="00524175">
        <w:rPr>
          <w:rFonts w:cs="Arial"/>
        </w:rPr>
        <w:t>, at para 19</w:t>
      </w:r>
    </w:p>
    <w:p w14:paraId="4DD95D52" w14:textId="1370A191" w:rsidR="001761DA" w:rsidRPr="00524175" w:rsidRDefault="0058245B" w:rsidP="00524175">
      <w:pPr>
        <w:pStyle w:val="NoSpacing"/>
        <w:ind w:left="720"/>
        <w:rPr>
          <w:rFonts w:cs="Arial"/>
        </w:rPr>
      </w:pPr>
      <w:r w:rsidRPr="00524175">
        <w:rPr>
          <w:rFonts w:cs="Arial"/>
          <w:color w:val="000000"/>
        </w:rPr>
        <w:t>   </w:t>
      </w:r>
    </w:p>
    <w:p w14:paraId="6273A241" w14:textId="2F106F08" w:rsidR="001761DA" w:rsidRPr="00524175" w:rsidRDefault="001761DA" w:rsidP="00524175">
      <w:pPr>
        <w:pStyle w:val="Heading20"/>
        <w:spacing w:line="276" w:lineRule="auto"/>
        <w:rPr>
          <w:rFonts w:cs="Arial"/>
        </w:rPr>
      </w:pPr>
      <w:bookmarkStart w:id="63" w:name="_Toc53845529"/>
      <w:r w:rsidRPr="00524175">
        <w:rPr>
          <w:rFonts w:cs="Arial"/>
        </w:rPr>
        <w:lastRenderedPageBreak/>
        <w:t>Where the Accused has Died</w:t>
      </w:r>
      <w:bookmarkEnd w:id="63"/>
      <w:r w:rsidRPr="00524175">
        <w:rPr>
          <w:rFonts w:cs="Arial"/>
        </w:rPr>
        <w:t xml:space="preserve"> </w:t>
      </w:r>
    </w:p>
    <w:p w14:paraId="6DF6CE90" w14:textId="07DCE57A" w:rsidR="00C712D1" w:rsidRPr="00524175" w:rsidRDefault="00774CCD" w:rsidP="00524175">
      <w:pPr>
        <w:spacing w:before="100" w:beforeAutospacing="1" w:after="100" w:afterAutospacing="1" w:line="276" w:lineRule="auto"/>
        <w:jc w:val="both"/>
        <w:rPr>
          <w:rFonts w:ascii="Arial" w:eastAsiaTheme="majorEastAsia" w:hAnsi="Arial" w:cs="Arial"/>
          <w:color w:val="000000"/>
        </w:rPr>
      </w:pPr>
      <w:r w:rsidRPr="00524175">
        <w:rPr>
          <w:rFonts w:ascii="Arial" w:eastAsiaTheme="majorEastAsia" w:hAnsi="Arial" w:cs="Arial"/>
          <w:color w:val="000000"/>
        </w:rPr>
        <w:t>The general test an appellate court should apply when considering whether to proceed with an appeal rendered moot by the death of an accused, is whether there exist special circumstances that make it “in the interests of justice” to proceed:</w:t>
      </w:r>
    </w:p>
    <w:p w14:paraId="554A155C" w14:textId="2661838B" w:rsidR="00C712D1" w:rsidRPr="00524175" w:rsidRDefault="001761DA" w:rsidP="00524175">
      <w:pPr>
        <w:spacing w:line="276" w:lineRule="auto"/>
        <w:jc w:val="both"/>
        <w:rPr>
          <w:rFonts w:ascii="Arial" w:eastAsia="Times New Roman" w:hAnsi="Arial" w:cs="Arial"/>
        </w:rPr>
      </w:pPr>
      <w:r w:rsidRPr="00524175">
        <w:rPr>
          <w:rFonts w:ascii="Arial" w:eastAsia="Times New Roman" w:hAnsi="Arial" w:cs="Arial"/>
          <w:color w:val="000000"/>
        </w:rPr>
        <w:t>T</w:t>
      </w:r>
      <w:r w:rsidR="00C712D1" w:rsidRPr="00524175">
        <w:rPr>
          <w:rFonts w:ascii="Arial" w:eastAsia="Times New Roman" w:hAnsi="Arial" w:cs="Arial"/>
          <w:color w:val="000000"/>
        </w:rPr>
        <w:t>his discretion should be exercised only in exceptional circumstances where the appellant’s death is survived by a continuing controversy which requires resolution in the interests of justice</w:t>
      </w:r>
      <w:r w:rsidR="00774CCD" w:rsidRPr="00524175">
        <w:rPr>
          <w:rFonts w:ascii="Arial" w:eastAsia="Times New Roman" w:hAnsi="Arial" w:cs="Arial"/>
          <w:color w:val="000000"/>
        </w:rPr>
        <w:t>.</w:t>
      </w:r>
    </w:p>
    <w:p w14:paraId="548CDA66" w14:textId="64410D73" w:rsidR="00986EC2" w:rsidRPr="00524175" w:rsidRDefault="00986EC2" w:rsidP="00524175">
      <w:pPr>
        <w:spacing w:before="100" w:beforeAutospacing="1" w:after="100" w:afterAutospacing="1" w:line="276" w:lineRule="auto"/>
        <w:jc w:val="both"/>
        <w:rPr>
          <w:rFonts w:ascii="Arial" w:eastAsiaTheme="majorEastAsia" w:hAnsi="Arial" w:cs="Arial"/>
          <w:color w:val="000000"/>
        </w:rPr>
      </w:pPr>
      <w:r w:rsidRPr="00524175">
        <w:rPr>
          <w:rFonts w:ascii="Arial" w:eastAsiaTheme="majorEastAsia" w:hAnsi="Arial" w:cs="Arial"/>
          <w:color w:val="000000"/>
        </w:rPr>
        <w:t>Three principal rationale underlie the policy or practice governing the continuance of moot appeals and inform the exercise of the circumscribed discretion to determine the appeal despite the party litigant’s death: </w:t>
      </w:r>
    </w:p>
    <w:p w14:paraId="3AA358CB" w14:textId="4371C30F" w:rsidR="00986EC2" w:rsidRPr="00524175" w:rsidRDefault="00986EC2" w:rsidP="00524175">
      <w:pPr>
        <w:pStyle w:val="ListParagraph"/>
        <w:numPr>
          <w:ilvl w:val="1"/>
          <w:numId w:val="20"/>
        </w:numPr>
        <w:spacing w:before="100" w:beforeAutospacing="1" w:after="100" w:afterAutospacing="1" w:line="276" w:lineRule="auto"/>
        <w:jc w:val="both"/>
        <w:rPr>
          <w:rFonts w:ascii="Arial" w:hAnsi="Arial" w:cs="Arial"/>
          <w:color w:val="000000"/>
        </w:rPr>
      </w:pPr>
      <w:r w:rsidRPr="00524175">
        <w:rPr>
          <w:rFonts w:ascii="Arial" w:hAnsi="Arial" w:cs="Arial"/>
          <w:color w:val="000000"/>
        </w:rPr>
        <w:t>the existence of a truly adversarial context;</w:t>
      </w:r>
    </w:p>
    <w:p w14:paraId="27922DC7" w14:textId="3C6DB00C" w:rsidR="00986EC2" w:rsidRPr="00524175" w:rsidRDefault="00986EC2" w:rsidP="00524175">
      <w:pPr>
        <w:pStyle w:val="ListParagraph"/>
        <w:numPr>
          <w:ilvl w:val="1"/>
          <w:numId w:val="20"/>
        </w:numPr>
        <w:spacing w:before="100" w:beforeAutospacing="1" w:after="100" w:afterAutospacing="1" w:line="276" w:lineRule="auto"/>
        <w:jc w:val="both"/>
        <w:rPr>
          <w:rFonts w:ascii="Arial" w:hAnsi="Arial" w:cs="Arial"/>
          <w:color w:val="000000"/>
        </w:rPr>
      </w:pPr>
      <w:r w:rsidRPr="00524175">
        <w:rPr>
          <w:rFonts w:ascii="Arial" w:hAnsi="Arial" w:cs="Arial"/>
          <w:color w:val="000000"/>
        </w:rPr>
        <w:t>the presence of particular circumstances which justify the expenditure of limited judicial resources to resolve the issue; and</w:t>
      </w:r>
    </w:p>
    <w:p w14:paraId="2DF2F074" w14:textId="1FD3AA55" w:rsidR="00986EC2" w:rsidRPr="00524175" w:rsidRDefault="00986EC2" w:rsidP="00524175">
      <w:pPr>
        <w:pStyle w:val="ListParagraph"/>
        <w:numPr>
          <w:ilvl w:val="1"/>
          <w:numId w:val="20"/>
        </w:numPr>
        <w:spacing w:before="100" w:beforeAutospacing="1" w:after="100" w:afterAutospacing="1" w:line="276" w:lineRule="auto"/>
        <w:jc w:val="both"/>
        <w:rPr>
          <w:rFonts w:ascii="Arial" w:hAnsi="Arial" w:cs="Arial"/>
          <w:color w:val="000000"/>
        </w:rPr>
      </w:pPr>
      <w:r w:rsidRPr="00524175">
        <w:rPr>
          <w:rFonts w:ascii="Arial" w:hAnsi="Arial" w:cs="Arial"/>
          <w:color w:val="000000"/>
        </w:rPr>
        <w:t>the respect shown by courts to limit themselves to their proper adjudicative role, as opposed to making freestanding legislative-type pronouncements.</w:t>
      </w:r>
    </w:p>
    <w:p w14:paraId="28D967AE" w14:textId="5B2C8003" w:rsidR="000F5CD0" w:rsidRPr="00524175" w:rsidRDefault="00774CCD" w:rsidP="00524175">
      <w:pPr>
        <w:spacing w:before="100" w:beforeAutospacing="1" w:after="100" w:afterAutospacing="1" w:line="276" w:lineRule="auto"/>
        <w:jc w:val="both"/>
        <w:rPr>
          <w:rFonts w:ascii="Arial" w:eastAsiaTheme="majorEastAsia" w:hAnsi="Arial" w:cs="Arial"/>
          <w:iCs/>
          <w:color w:val="000000"/>
        </w:rPr>
      </w:pPr>
      <w:r w:rsidRPr="00524175">
        <w:rPr>
          <w:rFonts w:ascii="Arial" w:eastAsiaTheme="majorEastAsia" w:hAnsi="Arial" w:cs="Arial"/>
          <w:i/>
          <w:color w:val="000000"/>
        </w:rPr>
        <w:t xml:space="preserve">R v Beaton, </w:t>
      </w:r>
      <w:hyperlink r:id="rId196" w:history="1">
        <w:r w:rsidRPr="00524175">
          <w:rPr>
            <w:rStyle w:val="Hyperlink"/>
            <w:rFonts w:ascii="Arial" w:eastAsiaTheme="majorEastAsia" w:hAnsi="Arial" w:cs="Arial"/>
          </w:rPr>
          <w:t>2018 ONCA 924</w:t>
        </w:r>
      </w:hyperlink>
      <w:r w:rsidRPr="00524175">
        <w:rPr>
          <w:rFonts w:ascii="Arial" w:eastAsiaTheme="majorEastAsia" w:hAnsi="Arial" w:cs="Arial"/>
          <w:color w:val="000000"/>
        </w:rPr>
        <w:t xml:space="preserve">, at paras 9-11; </w:t>
      </w:r>
      <w:r w:rsidR="00110895" w:rsidRPr="00524175">
        <w:rPr>
          <w:rFonts w:ascii="Arial" w:eastAsiaTheme="majorEastAsia" w:hAnsi="Arial" w:cs="Arial"/>
          <w:i/>
          <w:color w:val="000000"/>
        </w:rPr>
        <w:t xml:space="preserve">Queen v Mosher et al, </w:t>
      </w:r>
      <w:r w:rsidR="00110895" w:rsidRPr="00524175">
        <w:rPr>
          <w:rFonts w:ascii="Arial" w:eastAsiaTheme="majorEastAsia" w:hAnsi="Arial" w:cs="Arial"/>
          <w:color w:val="000000"/>
        </w:rPr>
        <w:t>2015 ONCA 72</w:t>
      </w:r>
      <w:r w:rsidR="00E1688D" w:rsidRPr="00524175">
        <w:rPr>
          <w:rFonts w:ascii="Arial" w:eastAsiaTheme="majorEastAsia" w:hAnsi="Arial" w:cs="Arial"/>
          <w:i/>
          <w:color w:val="000000"/>
        </w:rPr>
        <w:t xml:space="preserve">; R v Slingerland, </w:t>
      </w:r>
      <w:hyperlink r:id="rId197" w:history="1">
        <w:r w:rsidR="00E1688D" w:rsidRPr="00524175">
          <w:rPr>
            <w:rStyle w:val="Hyperlink"/>
            <w:rFonts w:ascii="Arial" w:eastAsiaTheme="majorEastAsia" w:hAnsi="Arial" w:cs="Arial"/>
            <w:iCs/>
          </w:rPr>
          <w:t>2020 ONCA 417</w:t>
        </w:r>
      </w:hyperlink>
      <w:r w:rsidR="00E1688D" w:rsidRPr="00524175">
        <w:rPr>
          <w:rFonts w:ascii="Arial" w:eastAsiaTheme="majorEastAsia" w:hAnsi="Arial" w:cs="Arial"/>
          <w:iCs/>
          <w:color w:val="000000"/>
        </w:rPr>
        <w:t>, at paras 10-12</w:t>
      </w:r>
    </w:p>
    <w:p w14:paraId="46705AF5" w14:textId="7EA459D8" w:rsidR="00FC08A7" w:rsidRDefault="00FC08A7" w:rsidP="00524175">
      <w:pPr>
        <w:pStyle w:val="Regular"/>
        <w:rPr>
          <w:rStyle w:val="Hyperlink"/>
          <w:sz w:val="24"/>
          <w:szCs w:val="24"/>
          <w:shd w:val="clear" w:color="auto" w:fill="FFFFFF"/>
          <w:lang w:val="en-CA"/>
        </w:rPr>
      </w:pPr>
      <w:r w:rsidRPr="00524175">
        <w:rPr>
          <w:rFonts w:eastAsiaTheme="majorEastAsia"/>
          <w:iCs/>
          <w:sz w:val="24"/>
          <w:szCs w:val="24"/>
        </w:rPr>
        <w:t xml:space="preserve">In </w:t>
      </w:r>
      <w:proofErr w:type="spellStart"/>
      <w:r w:rsidRPr="00524175">
        <w:rPr>
          <w:rFonts w:eastAsiaTheme="majorEastAsia"/>
          <w:i/>
          <w:sz w:val="24"/>
          <w:szCs w:val="24"/>
        </w:rPr>
        <w:t>Monney</w:t>
      </w:r>
      <w:proofErr w:type="spellEnd"/>
      <w:r w:rsidRPr="00524175">
        <w:rPr>
          <w:rFonts w:eastAsiaTheme="majorEastAsia"/>
          <w:i/>
          <w:sz w:val="24"/>
          <w:szCs w:val="24"/>
        </w:rPr>
        <w:t xml:space="preserve">, </w:t>
      </w:r>
      <w:r w:rsidRPr="00524175">
        <w:rPr>
          <w:rFonts w:eastAsiaTheme="majorEastAsia"/>
          <w:iCs/>
          <w:sz w:val="24"/>
          <w:szCs w:val="24"/>
        </w:rPr>
        <w:t xml:space="preserve">the Court of Appeal held that </w:t>
      </w:r>
      <w:r w:rsidRPr="00524175">
        <w:rPr>
          <w:sz w:val="24"/>
          <w:szCs w:val="24"/>
          <w:shd w:val="clear" w:color="auto" w:fill="FFFFFF"/>
          <w:lang w:val="en-CA"/>
        </w:rPr>
        <w:t xml:space="preserve"> the stigma associated with a conviction of second-degree murder was insufficient on its own to engage the exception to the above general rule: </w:t>
      </w:r>
      <w:hyperlink r:id="rId198" w:history="1">
        <w:r w:rsidRPr="00524175">
          <w:rPr>
            <w:rStyle w:val="Hyperlink"/>
            <w:sz w:val="24"/>
            <w:szCs w:val="24"/>
            <w:shd w:val="clear" w:color="auto" w:fill="FFFFFF"/>
            <w:lang w:val="en-CA"/>
          </w:rPr>
          <w:t>2020 ONCA 6</w:t>
        </w:r>
      </w:hyperlink>
    </w:p>
    <w:p w14:paraId="0217BE51" w14:textId="77777777" w:rsidR="00C418F3" w:rsidRPr="00524175" w:rsidRDefault="00C418F3" w:rsidP="00524175">
      <w:pPr>
        <w:pStyle w:val="Regular"/>
        <w:rPr>
          <w:sz w:val="24"/>
          <w:szCs w:val="24"/>
          <w:shd w:val="clear" w:color="auto" w:fill="FFFFFF"/>
          <w:lang w:val="en-CA"/>
        </w:rPr>
      </w:pPr>
    </w:p>
    <w:p w14:paraId="31347BCD" w14:textId="34B4144C" w:rsidR="001761DA" w:rsidRPr="00524175" w:rsidRDefault="001761DA" w:rsidP="00524175">
      <w:pPr>
        <w:pStyle w:val="Heading20"/>
        <w:spacing w:line="276" w:lineRule="auto"/>
        <w:rPr>
          <w:rFonts w:cs="Arial"/>
        </w:rPr>
      </w:pPr>
      <w:bookmarkStart w:id="64" w:name="_Toc53845530"/>
      <w:r w:rsidRPr="00524175">
        <w:rPr>
          <w:rFonts w:cs="Arial"/>
        </w:rPr>
        <w:t>Where the Accused has been Deported</w:t>
      </w:r>
      <w:bookmarkEnd w:id="64"/>
    </w:p>
    <w:p w14:paraId="704DFC8D" w14:textId="324CF853" w:rsidR="001761DA" w:rsidRPr="00524175" w:rsidRDefault="001761DA" w:rsidP="00524175">
      <w:pPr>
        <w:pStyle w:val="NoSpacing"/>
        <w:rPr>
          <w:rFonts w:cs="Arial"/>
          <w:i/>
          <w:iCs/>
          <w:lang w:val="en-CA"/>
        </w:rPr>
      </w:pPr>
      <w:r w:rsidRPr="00524175">
        <w:rPr>
          <w:rFonts w:cs="Arial"/>
          <w:shd w:val="clear" w:color="auto" w:fill="FFFFFF"/>
          <w:lang w:val="en-CA"/>
        </w:rPr>
        <w:t xml:space="preserve">The mere fact that an individual has been deported, even if he has been deported to a country with which Canada does not have an extradition treaty, does not render a case moot where the underlying basis for the criminal proceedings has not disappeared and there remains a live controversy even if the accused’s return to Canada is unlikely: </w:t>
      </w:r>
      <w:r w:rsidRPr="00524175">
        <w:rPr>
          <w:rFonts w:cs="Arial"/>
          <w:i/>
          <w:iCs/>
          <w:shd w:val="clear" w:color="auto" w:fill="FFFFFF"/>
          <w:lang w:val="en-CA"/>
        </w:rPr>
        <w:t xml:space="preserve">R v </w:t>
      </w:r>
      <w:proofErr w:type="spellStart"/>
      <w:r w:rsidRPr="00524175">
        <w:rPr>
          <w:rFonts w:cs="Arial"/>
          <w:i/>
          <w:iCs/>
          <w:shd w:val="clear" w:color="auto" w:fill="FFFFFF"/>
          <w:lang w:val="en-CA"/>
        </w:rPr>
        <w:t>Thanabalasingham</w:t>
      </w:r>
      <w:proofErr w:type="spellEnd"/>
      <w:r w:rsidRPr="00524175">
        <w:rPr>
          <w:rFonts w:cs="Arial"/>
          <w:i/>
          <w:iCs/>
          <w:shd w:val="clear" w:color="auto" w:fill="FFFFFF"/>
          <w:lang w:val="en-CA"/>
        </w:rPr>
        <w:t xml:space="preserve">, </w:t>
      </w:r>
      <w:hyperlink r:id="rId199" w:history="1">
        <w:r w:rsidRPr="00524175">
          <w:rPr>
            <w:rStyle w:val="Hyperlink"/>
            <w:rFonts w:cs="Arial"/>
            <w:shd w:val="clear" w:color="auto" w:fill="FFFFFF"/>
            <w:lang w:val="en-CA"/>
          </w:rPr>
          <w:t>2019 SCC 21</w:t>
        </w:r>
      </w:hyperlink>
    </w:p>
    <w:p w14:paraId="15FB9E7D" w14:textId="77777777" w:rsidR="001761DA" w:rsidRPr="00524175" w:rsidRDefault="001761DA" w:rsidP="00524175">
      <w:pPr>
        <w:spacing w:before="100" w:beforeAutospacing="1" w:after="100" w:afterAutospacing="1" w:line="276" w:lineRule="auto"/>
        <w:jc w:val="both"/>
        <w:rPr>
          <w:rFonts w:ascii="Arial" w:eastAsiaTheme="majorEastAsia" w:hAnsi="Arial" w:cs="Arial"/>
          <w:i/>
          <w:color w:val="000000"/>
        </w:rPr>
      </w:pPr>
    </w:p>
    <w:p w14:paraId="50C89C53" w14:textId="09930C25" w:rsidR="008E6F1A" w:rsidRPr="00524175" w:rsidRDefault="005325D1" w:rsidP="00524175">
      <w:pPr>
        <w:pStyle w:val="Heading10"/>
        <w:spacing w:line="276" w:lineRule="auto"/>
        <w:rPr>
          <w:rFonts w:cs="Arial"/>
          <w:sz w:val="24"/>
          <w:szCs w:val="24"/>
        </w:rPr>
      </w:pPr>
      <w:bookmarkStart w:id="65" w:name="_Toc53845531"/>
      <w:r w:rsidRPr="00524175">
        <w:rPr>
          <w:rFonts w:cs="Arial"/>
          <w:caps w:val="0"/>
          <w:sz w:val="24"/>
          <w:szCs w:val="24"/>
        </w:rPr>
        <w:lastRenderedPageBreak/>
        <w:t>NEW ISSUES RAISED ON APPEAL</w:t>
      </w:r>
      <w:bookmarkEnd w:id="65"/>
    </w:p>
    <w:p w14:paraId="3B21F3F8" w14:textId="77777777" w:rsidR="00FE6153" w:rsidRPr="00524175" w:rsidRDefault="00FE6153" w:rsidP="00524175">
      <w:pPr>
        <w:spacing w:line="276" w:lineRule="auto"/>
        <w:jc w:val="both"/>
        <w:textAlignment w:val="baseline"/>
        <w:rPr>
          <w:rFonts w:ascii="Arial" w:hAnsi="Arial" w:cs="Arial"/>
          <w:bdr w:val="none" w:sz="0" w:space="0" w:color="auto" w:frame="1"/>
        </w:rPr>
      </w:pPr>
      <w:r w:rsidRPr="00524175">
        <w:rPr>
          <w:rFonts w:ascii="Arial" w:hAnsi="Arial" w:cs="Arial"/>
          <w:bdr w:val="none" w:sz="0" w:space="0" w:color="auto" w:frame="1"/>
        </w:rPr>
        <w:t>​</w:t>
      </w:r>
    </w:p>
    <w:p w14:paraId="6DB92F2B" w14:textId="5B75C193" w:rsidR="00654398" w:rsidRPr="00524175" w:rsidRDefault="00654398" w:rsidP="00524175">
      <w:pPr>
        <w:pStyle w:val="Heading20"/>
        <w:numPr>
          <w:ilvl w:val="0"/>
          <w:numId w:val="29"/>
        </w:numPr>
        <w:spacing w:line="276" w:lineRule="auto"/>
        <w:rPr>
          <w:rFonts w:cs="Arial"/>
        </w:rPr>
      </w:pPr>
      <w:bookmarkStart w:id="66" w:name="_Toc53845532"/>
      <w:r w:rsidRPr="00524175">
        <w:rPr>
          <w:rFonts w:cs="Arial"/>
        </w:rPr>
        <w:t>Raised by the parties</w:t>
      </w:r>
      <w:bookmarkEnd w:id="66"/>
    </w:p>
    <w:p w14:paraId="467D997A" w14:textId="77777777" w:rsidR="00654398" w:rsidRPr="00524175" w:rsidRDefault="00654398" w:rsidP="00524175">
      <w:pPr>
        <w:spacing w:line="276" w:lineRule="auto"/>
        <w:rPr>
          <w:rFonts w:ascii="Arial" w:hAnsi="Arial" w:cs="Arial"/>
        </w:rPr>
      </w:pPr>
    </w:p>
    <w:p w14:paraId="66929079" w14:textId="77777777" w:rsidR="004E3095" w:rsidRPr="00524175" w:rsidRDefault="00FE6153" w:rsidP="00524175">
      <w:pPr>
        <w:pStyle w:val="NoSpacing"/>
        <w:rPr>
          <w:rFonts w:eastAsia="Times New Roman" w:cs="Arial"/>
        </w:rPr>
      </w:pPr>
      <w:r w:rsidRPr="00524175">
        <w:rPr>
          <w:rFonts w:cs="Arial"/>
          <w:bdr w:val="none" w:sz="0" w:space="0" w:color="auto" w:frame="1"/>
        </w:rPr>
        <w:t xml:space="preserve">When an issue has not been raised at trial and the record on that issue is incomplete, </w:t>
      </w:r>
      <w:r w:rsidR="00EC0486" w:rsidRPr="00524175">
        <w:rPr>
          <w:rFonts w:cs="Arial"/>
          <w:bdr w:val="none" w:sz="0" w:space="0" w:color="auto" w:frame="1"/>
        </w:rPr>
        <w:t>the appellate</w:t>
      </w:r>
      <w:r w:rsidRPr="00524175">
        <w:rPr>
          <w:rFonts w:cs="Arial"/>
          <w:bdr w:val="none" w:sz="0" w:space="0" w:color="auto" w:frame="1"/>
        </w:rPr>
        <w:t xml:space="preserve"> court generally will not entertain the issue on appeal: </w:t>
      </w:r>
      <w:r w:rsidRPr="00524175">
        <w:rPr>
          <w:rFonts w:cs="Arial"/>
          <w:i/>
          <w:iCs/>
          <w:bdr w:val="none" w:sz="0" w:space="0" w:color="auto" w:frame="1"/>
        </w:rPr>
        <w:t>R v Pino</w:t>
      </w:r>
      <w:r w:rsidRPr="00524175">
        <w:rPr>
          <w:rFonts w:cs="Arial"/>
          <w:bdr w:val="none" w:sz="0" w:space="0" w:color="auto" w:frame="1"/>
        </w:rPr>
        <w:t>, </w:t>
      </w:r>
      <w:hyperlink r:id="rId200" w:tgtFrame="_blank" w:history="1">
        <w:r w:rsidRPr="00524175">
          <w:rPr>
            <w:rFonts w:cs="Arial"/>
            <w:bdr w:val="none" w:sz="0" w:space="0" w:color="auto" w:frame="1"/>
          </w:rPr>
          <w:t>2016 ONCA 389</w:t>
        </w:r>
      </w:hyperlink>
      <w:r w:rsidRPr="00524175">
        <w:rPr>
          <w:rFonts w:cs="Arial"/>
          <w:bdr w:val="none" w:sz="0" w:space="0" w:color="auto" w:frame="1"/>
        </w:rPr>
        <w:t> at para 45</w:t>
      </w:r>
      <w:r w:rsidR="004E3095" w:rsidRPr="00524175">
        <w:rPr>
          <w:rFonts w:cs="Arial"/>
          <w:bdr w:val="none" w:sz="0" w:space="0" w:color="auto" w:frame="1"/>
        </w:rPr>
        <w:t xml:space="preserve">; </w:t>
      </w:r>
      <w:r w:rsidR="004E3095" w:rsidRPr="00524175">
        <w:rPr>
          <w:rFonts w:eastAsia="Times New Roman" w:cs="Arial"/>
          <w:i/>
          <w:iCs/>
          <w:color w:val="000000"/>
        </w:rPr>
        <w:t>R. v. Reid</w:t>
      </w:r>
      <w:r w:rsidR="004E3095" w:rsidRPr="00524175">
        <w:rPr>
          <w:rFonts w:eastAsia="Times New Roman" w:cs="Arial"/>
          <w:color w:val="000000"/>
        </w:rPr>
        <w:t>, 2016 ONCA 524</w:t>
      </w:r>
    </w:p>
    <w:p w14:paraId="54BC3559" w14:textId="77777777" w:rsidR="00274A77" w:rsidRPr="00524175" w:rsidRDefault="00274A77" w:rsidP="00524175">
      <w:pPr>
        <w:spacing w:line="276" w:lineRule="auto"/>
        <w:jc w:val="both"/>
        <w:textAlignment w:val="baseline"/>
        <w:rPr>
          <w:rFonts w:ascii="Arial" w:hAnsi="Arial" w:cs="Arial"/>
          <w:bdr w:val="none" w:sz="0" w:space="0" w:color="auto" w:frame="1"/>
        </w:rPr>
      </w:pPr>
    </w:p>
    <w:p w14:paraId="5978183B" w14:textId="77777777" w:rsidR="00C24DCC" w:rsidRPr="00524175" w:rsidRDefault="00C24DCC" w:rsidP="00524175">
      <w:pPr>
        <w:spacing w:line="276" w:lineRule="auto"/>
        <w:jc w:val="both"/>
        <w:textAlignment w:val="baseline"/>
        <w:rPr>
          <w:rFonts w:ascii="Arial" w:hAnsi="Arial" w:cs="Arial"/>
          <w:bdr w:val="none" w:sz="0" w:space="0" w:color="auto" w:frame="1"/>
        </w:rPr>
      </w:pPr>
    </w:p>
    <w:p w14:paraId="2258973A" w14:textId="4A0175F9" w:rsidR="00EC0486" w:rsidRPr="00524175" w:rsidRDefault="00EC0486" w:rsidP="00524175">
      <w:pPr>
        <w:pStyle w:val="NoSpacing"/>
        <w:rPr>
          <w:rFonts w:cs="Arial"/>
        </w:rPr>
      </w:pPr>
      <w:r w:rsidRPr="00524175">
        <w:rPr>
          <w:rFonts w:cs="Arial"/>
        </w:rPr>
        <w:t xml:space="preserve">The decision to grant or refuse leave to permit a new argument is a discretionary decision informed by a balancing of the interests of justice as they affect all parties: </w:t>
      </w:r>
      <w:r w:rsidRPr="00524175">
        <w:rPr>
          <w:rFonts w:cs="Arial"/>
          <w:i/>
        </w:rPr>
        <w:t xml:space="preserve">R v </w:t>
      </w:r>
      <w:proofErr w:type="spellStart"/>
      <w:r w:rsidRPr="00524175">
        <w:rPr>
          <w:rFonts w:cs="Arial"/>
          <w:i/>
        </w:rPr>
        <w:t>Zvolensky</w:t>
      </w:r>
      <w:proofErr w:type="spellEnd"/>
      <w:r w:rsidRPr="00524175">
        <w:rPr>
          <w:rFonts w:cs="Arial"/>
          <w:i/>
        </w:rPr>
        <w:t xml:space="preserve">, </w:t>
      </w:r>
      <w:hyperlink r:id="rId201" w:history="1">
        <w:r w:rsidRPr="00524175">
          <w:rPr>
            <w:rStyle w:val="Hyperlink"/>
            <w:rFonts w:cs="Arial"/>
          </w:rPr>
          <w:t>2017 ONCA 475</w:t>
        </w:r>
      </w:hyperlink>
      <w:r w:rsidRPr="00524175">
        <w:rPr>
          <w:rFonts w:cs="Arial"/>
        </w:rPr>
        <w:t xml:space="preserve"> at para 4</w:t>
      </w:r>
      <w:r w:rsidR="002073F2" w:rsidRPr="00524175">
        <w:rPr>
          <w:rFonts w:cs="Arial"/>
        </w:rPr>
        <w:t xml:space="preserve">; </w:t>
      </w:r>
      <w:r w:rsidR="002073F2" w:rsidRPr="00524175">
        <w:rPr>
          <w:rFonts w:cs="Arial"/>
          <w:i/>
        </w:rPr>
        <w:t xml:space="preserve">Vu </w:t>
      </w:r>
      <w:r w:rsidR="002073F2" w:rsidRPr="00524175">
        <w:rPr>
          <w:rFonts w:cs="Arial"/>
        </w:rPr>
        <w:t>at para 89</w:t>
      </w:r>
    </w:p>
    <w:p w14:paraId="3FB1C829" w14:textId="77777777" w:rsidR="00EC0486" w:rsidRPr="00524175" w:rsidRDefault="00EC0486" w:rsidP="00524175">
      <w:pPr>
        <w:spacing w:line="276" w:lineRule="auto"/>
        <w:jc w:val="both"/>
        <w:textAlignment w:val="baseline"/>
        <w:rPr>
          <w:rFonts w:ascii="Arial" w:hAnsi="Arial" w:cs="Arial"/>
        </w:rPr>
      </w:pPr>
    </w:p>
    <w:p w14:paraId="33300C42" w14:textId="77777777" w:rsidR="00FE6153" w:rsidRPr="00524175" w:rsidRDefault="00FE6153" w:rsidP="00524175">
      <w:pPr>
        <w:spacing w:line="276" w:lineRule="auto"/>
        <w:jc w:val="both"/>
        <w:textAlignment w:val="baseline"/>
        <w:rPr>
          <w:rFonts w:ascii="Arial" w:hAnsi="Arial" w:cs="Arial"/>
        </w:rPr>
      </w:pPr>
      <w:r w:rsidRPr="00524175">
        <w:rPr>
          <w:rFonts w:ascii="Arial" w:hAnsi="Arial" w:cs="Arial"/>
          <w:bdr w:val="none" w:sz="0" w:space="0" w:color="auto" w:frame="1"/>
        </w:rPr>
        <w:t>​</w:t>
      </w:r>
    </w:p>
    <w:p w14:paraId="55530416" w14:textId="77777777" w:rsidR="00FE6153" w:rsidRPr="00524175" w:rsidRDefault="00FE6153" w:rsidP="00524175">
      <w:pPr>
        <w:spacing w:line="276" w:lineRule="auto"/>
        <w:jc w:val="both"/>
        <w:textAlignment w:val="baseline"/>
        <w:rPr>
          <w:rFonts w:ascii="Arial" w:hAnsi="Arial" w:cs="Arial"/>
          <w:bCs/>
        </w:rPr>
      </w:pPr>
      <w:r w:rsidRPr="00524175">
        <w:rPr>
          <w:rFonts w:ascii="Arial" w:hAnsi="Arial" w:cs="Arial"/>
          <w:bCs/>
        </w:rPr>
        <w:t>The rationale is based on: (</w:t>
      </w:r>
      <w:proofErr w:type="spellStart"/>
      <w:r w:rsidRPr="00524175">
        <w:rPr>
          <w:rFonts w:ascii="Arial" w:hAnsi="Arial" w:cs="Arial"/>
          <w:bCs/>
        </w:rPr>
        <w:t>i</w:t>
      </w:r>
      <w:proofErr w:type="spellEnd"/>
      <w:r w:rsidRPr="00524175">
        <w:rPr>
          <w:rFonts w:ascii="Arial" w:hAnsi="Arial" w:cs="Arial"/>
          <w:bCs/>
        </w:rPr>
        <w:t xml:space="preserve">) prejudice to the other side which lacks the opportunity to respond and adduce evidence; (ii) the absence of a sufficient record; (iii) the societal interest in finality and the expectation that criminal cases will be disposed of at first instance; and (iv) the responsibility of </w:t>
      </w:r>
      <w:proofErr w:type="spellStart"/>
      <w:r w:rsidRPr="00524175">
        <w:rPr>
          <w:rFonts w:ascii="Arial" w:hAnsi="Arial" w:cs="Arial"/>
          <w:bCs/>
        </w:rPr>
        <w:t>defence</w:t>
      </w:r>
      <w:proofErr w:type="spellEnd"/>
      <w:r w:rsidRPr="00524175">
        <w:rPr>
          <w:rFonts w:ascii="Arial" w:hAnsi="Arial" w:cs="Arial"/>
          <w:bCs/>
        </w:rPr>
        <w:t xml:space="preserve"> counsel to advance all appropriate arguments at first instance: </w:t>
      </w:r>
      <w:r w:rsidRPr="00524175">
        <w:rPr>
          <w:rFonts w:ascii="Arial" w:hAnsi="Arial" w:cs="Arial"/>
          <w:bCs/>
          <w:i/>
          <w:iCs/>
          <w:bdr w:val="none" w:sz="0" w:space="0" w:color="auto" w:frame="1"/>
        </w:rPr>
        <w:t xml:space="preserve">R v </w:t>
      </w:r>
      <w:proofErr w:type="spellStart"/>
      <w:r w:rsidRPr="00524175">
        <w:rPr>
          <w:rFonts w:ascii="Arial" w:hAnsi="Arial" w:cs="Arial"/>
          <w:bCs/>
          <w:i/>
          <w:iCs/>
          <w:bdr w:val="none" w:sz="0" w:space="0" w:color="auto" w:frame="1"/>
        </w:rPr>
        <w:t>Giamou</w:t>
      </w:r>
      <w:proofErr w:type="spellEnd"/>
      <w:r w:rsidRPr="00524175">
        <w:rPr>
          <w:rFonts w:ascii="Arial" w:hAnsi="Arial" w:cs="Arial"/>
          <w:bCs/>
          <w:i/>
          <w:iCs/>
          <w:bdr w:val="none" w:sz="0" w:space="0" w:color="auto" w:frame="1"/>
        </w:rPr>
        <w:t>, </w:t>
      </w:r>
      <w:hyperlink r:id="rId202" w:tgtFrame="_blank" w:history="1">
        <w:r w:rsidRPr="00524175">
          <w:rPr>
            <w:rFonts w:ascii="Arial" w:hAnsi="Arial" w:cs="Arial"/>
            <w:bCs/>
            <w:bdr w:val="none" w:sz="0" w:space="0" w:color="auto" w:frame="1"/>
          </w:rPr>
          <w:t>2017 ONCA 466</w:t>
        </w:r>
      </w:hyperlink>
      <w:r w:rsidRPr="00524175">
        <w:rPr>
          <w:rFonts w:ascii="Arial" w:hAnsi="Arial" w:cs="Arial"/>
          <w:bCs/>
        </w:rPr>
        <w:t> at para 9; see also </w:t>
      </w:r>
      <w:r w:rsidRPr="00524175">
        <w:rPr>
          <w:rFonts w:ascii="Arial" w:hAnsi="Arial" w:cs="Arial"/>
          <w:bCs/>
          <w:i/>
          <w:iCs/>
          <w:bdr w:val="none" w:sz="0" w:space="0" w:color="auto" w:frame="1"/>
        </w:rPr>
        <w:t xml:space="preserve">R v </w:t>
      </w:r>
      <w:proofErr w:type="spellStart"/>
      <w:r w:rsidRPr="00524175">
        <w:rPr>
          <w:rFonts w:ascii="Arial" w:hAnsi="Arial" w:cs="Arial"/>
          <w:bCs/>
          <w:i/>
          <w:iCs/>
          <w:bdr w:val="none" w:sz="0" w:space="0" w:color="auto" w:frame="1"/>
        </w:rPr>
        <w:t>Mian</w:t>
      </w:r>
      <w:proofErr w:type="spellEnd"/>
      <w:r w:rsidRPr="00524175">
        <w:rPr>
          <w:rFonts w:ascii="Arial" w:hAnsi="Arial" w:cs="Arial"/>
          <w:bCs/>
          <w:i/>
          <w:iCs/>
          <w:bdr w:val="none" w:sz="0" w:space="0" w:color="auto" w:frame="1"/>
        </w:rPr>
        <w:t>, </w:t>
      </w:r>
      <w:hyperlink r:id="rId203" w:tgtFrame="_blank" w:history="1">
        <w:r w:rsidRPr="00524175">
          <w:rPr>
            <w:rFonts w:ascii="Arial" w:hAnsi="Arial" w:cs="Arial"/>
            <w:bCs/>
            <w:bdr w:val="none" w:sz="0" w:space="0" w:color="auto" w:frame="1"/>
          </w:rPr>
          <w:t>2014 SCC 54</w:t>
        </w:r>
      </w:hyperlink>
    </w:p>
    <w:p w14:paraId="6CD09E1A" w14:textId="77777777" w:rsidR="00FE6153" w:rsidRPr="00524175" w:rsidRDefault="00FE6153" w:rsidP="00524175">
      <w:pPr>
        <w:spacing w:line="276" w:lineRule="auto"/>
        <w:jc w:val="both"/>
        <w:textAlignment w:val="baseline"/>
        <w:rPr>
          <w:rFonts w:ascii="Arial" w:hAnsi="Arial" w:cs="Arial"/>
          <w:bCs/>
        </w:rPr>
      </w:pPr>
      <w:r w:rsidRPr="00524175">
        <w:rPr>
          <w:rFonts w:ascii="Arial" w:hAnsi="Arial" w:cs="Arial"/>
          <w:bCs/>
        </w:rPr>
        <w:t> </w:t>
      </w:r>
    </w:p>
    <w:p w14:paraId="1A4E2AAF" w14:textId="77777777" w:rsidR="00FE6153" w:rsidRPr="00524175" w:rsidRDefault="00FE6153" w:rsidP="00524175">
      <w:pPr>
        <w:spacing w:line="276" w:lineRule="auto"/>
        <w:textAlignment w:val="baseline"/>
        <w:rPr>
          <w:rFonts w:ascii="Arial" w:hAnsi="Arial" w:cs="Arial"/>
          <w:bCs/>
        </w:rPr>
      </w:pPr>
      <w:r w:rsidRPr="00524175">
        <w:rPr>
          <w:rFonts w:ascii="Arial" w:hAnsi="Arial" w:cs="Arial"/>
          <w:bCs/>
        </w:rPr>
        <w:t> </w:t>
      </w:r>
    </w:p>
    <w:p w14:paraId="43C829F4" w14:textId="77777777" w:rsidR="00FE6153" w:rsidRPr="00524175" w:rsidRDefault="00FE6153" w:rsidP="00524175">
      <w:pPr>
        <w:spacing w:line="276" w:lineRule="auto"/>
        <w:textAlignment w:val="baseline"/>
        <w:rPr>
          <w:rFonts w:ascii="Arial" w:hAnsi="Arial" w:cs="Arial"/>
          <w:bCs/>
        </w:rPr>
      </w:pPr>
      <w:r w:rsidRPr="00524175">
        <w:rPr>
          <w:rFonts w:ascii="Arial" w:hAnsi="Arial" w:cs="Arial"/>
          <w:bCs/>
        </w:rPr>
        <w:t>The burden is on the party who seeks to raise the new issue to satisfy three preconditions:</w:t>
      </w:r>
    </w:p>
    <w:p w14:paraId="70FE6030" w14:textId="77777777" w:rsidR="00FE6153" w:rsidRPr="00524175" w:rsidRDefault="00FE6153" w:rsidP="00524175">
      <w:pPr>
        <w:spacing w:line="276" w:lineRule="auto"/>
        <w:textAlignment w:val="baseline"/>
        <w:rPr>
          <w:rFonts w:ascii="Arial" w:hAnsi="Arial" w:cs="Arial"/>
          <w:bCs/>
        </w:rPr>
      </w:pPr>
      <w:r w:rsidRPr="00524175">
        <w:rPr>
          <w:rFonts w:ascii="Arial" w:hAnsi="Arial" w:cs="Arial"/>
          <w:bCs/>
          <w:bdr w:val="none" w:sz="0" w:space="0" w:color="auto" w:frame="1"/>
        </w:rPr>
        <w:t>​</w:t>
      </w:r>
    </w:p>
    <w:p w14:paraId="114A0125" w14:textId="04ECAE1E" w:rsidR="00FE6153" w:rsidRPr="00524175" w:rsidRDefault="00FE6153" w:rsidP="00524175">
      <w:pPr>
        <w:pStyle w:val="ListParagraph"/>
        <w:numPr>
          <w:ilvl w:val="0"/>
          <w:numId w:val="38"/>
        </w:numPr>
        <w:spacing w:line="276" w:lineRule="auto"/>
        <w:textAlignment w:val="baseline"/>
        <w:rPr>
          <w:rFonts w:ascii="Arial" w:hAnsi="Arial" w:cs="Arial"/>
          <w:bCs/>
        </w:rPr>
      </w:pPr>
      <w:r w:rsidRPr="00524175">
        <w:rPr>
          <w:rFonts w:ascii="Arial" w:hAnsi="Arial" w:cs="Arial"/>
          <w:bCs/>
        </w:rPr>
        <w:t>the evidentiary record must be sufficient to permit the appellate court to fully,</w:t>
      </w:r>
      <w:r w:rsidR="00CD22F4" w:rsidRPr="00524175">
        <w:rPr>
          <w:rFonts w:ascii="Arial" w:hAnsi="Arial" w:cs="Arial"/>
          <w:bCs/>
        </w:rPr>
        <w:t xml:space="preserve"> </w:t>
      </w:r>
      <w:r w:rsidRPr="00524175">
        <w:rPr>
          <w:rFonts w:ascii="Arial" w:hAnsi="Arial" w:cs="Arial"/>
          <w:bCs/>
        </w:rPr>
        <w:t>effectively and fairly determine the issue raised on appeal;</w:t>
      </w:r>
    </w:p>
    <w:p w14:paraId="5F1A9E17" w14:textId="12B51659" w:rsidR="00FE6153" w:rsidRPr="00524175" w:rsidRDefault="00FE6153" w:rsidP="00524175">
      <w:pPr>
        <w:pStyle w:val="ListParagraph"/>
        <w:numPr>
          <w:ilvl w:val="0"/>
          <w:numId w:val="38"/>
        </w:numPr>
        <w:spacing w:line="276" w:lineRule="auto"/>
        <w:textAlignment w:val="baseline"/>
        <w:rPr>
          <w:rFonts w:ascii="Arial" w:hAnsi="Arial" w:cs="Arial"/>
          <w:bCs/>
        </w:rPr>
      </w:pPr>
      <w:r w:rsidRPr="00524175">
        <w:rPr>
          <w:rFonts w:ascii="Arial" w:hAnsi="Arial" w:cs="Arial"/>
          <w:bCs/>
        </w:rPr>
        <w:t>the failure to raise the issue at trial must not be due to tactical reasons; and</w:t>
      </w:r>
    </w:p>
    <w:p w14:paraId="1B2FB44C" w14:textId="5C079191" w:rsidR="00FE6153" w:rsidRPr="00524175" w:rsidRDefault="00FE6153" w:rsidP="00524175">
      <w:pPr>
        <w:pStyle w:val="ListParagraph"/>
        <w:numPr>
          <w:ilvl w:val="0"/>
          <w:numId w:val="38"/>
        </w:numPr>
        <w:spacing w:line="276" w:lineRule="auto"/>
        <w:textAlignment w:val="baseline"/>
        <w:rPr>
          <w:rFonts w:ascii="Arial" w:hAnsi="Arial" w:cs="Arial"/>
          <w:bCs/>
        </w:rPr>
      </w:pPr>
      <w:r w:rsidRPr="00524175">
        <w:rPr>
          <w:rFonts w:ascii="Arial" w:hAnsi="Arial" w:cs="Arial"/>
          <w:bCs/>
        </w:rPr>
        <w:t xml:space="preserve">the court must be satisfied that no miscarriage of justice will result </w:t>
      </w:r>
      <w:r w:rsidR="00654398" w:rsidRPr="00524175">
        <w:rPr>
          <w:rFonts w:ascii="Arial" w:hAnsi="Arial" w:cs="Arial"/>
          <w:bCs/>
        </w:rPr>
        <w:t>from the refusal  to  </w:t>
      </w:r>
      <w:r w:rsidRPr="00524175">
        <w:rPr>
          <w:rFonts w:ascii="Arial" w:hAnsi="Arial" w:cs="Arial"/>
          <w:bCs/>
        </w:rPr>
        <w:t>raise the new issue on appeal: </w:t>
      </w:r>
      <w:proofErr w:type="spellStart"/>
      <w:r w:rsidRPr="00524175">
        <w:rPr>
          <w:rFonts w:ascii="Arial" w:hAnsi="Arial" w:cs="Arial"/>
          <w:bCs/>
          <w:i/>
          <w:iCs/>
          <w:bdr w:val="none" w:sz="0" w:space="0" w:color="auto" w:frame="1"/>
        </w:rPr>
        <w:t>Giamou</w:t>
      </w:r>
      <w:proofErr w:type="spellEnd"/>
      <w:r w:rsidRPr="00524175">
        <w:rPr>
          <w:rFonts w:ascii="Arial" w:hAnsi="Arial" w:cs="Arial"/>
          <w:bCs/>
          <w:i/>
          <w:iCs/>
          <w:bdr w:val="none" w:sz="0" w:space="0" w:color="auto" w:frame="1"/>
        </w:rPr>
        <w:t> </w:t>
      </w:r>
      <w:r w:rsidRPr="00524175">
        <w:rPr>
          <w:rFonts w:ascii="Arial" w:hAnsi="Arial" w:cs="Arial"/>
          <w:bCs/>
        </w:rPr>
        <w:t>at para 10</w:t>
      </w:r>
      <w:r w:rsidR="008C7C8C" w:rsidRPr="00524175">
        <w:rPr>
          <w:rFonts w:ascii="Arial" w:hAnsi="Arial" w:cs="Arial"/>
          <w:bCs/>
        </w:rPr>
        <w:t xml:space="preserve">; </w:t>
      </w:r>
      <w:r w:rsidR="008C7C8C" w:rsidRPr="00524175">
        <w:rPr>
          <w:rFonts w:ascii="Arial" w:hAnsi="Arial" w:cs="Arial"/>
          <w:bCs/>
          <w:i/>
        </w:rPr>
        <w:t xml:space="preserve">R v </w:t>
      </w:r>
      <w:proofErr w:type="spellStart"/>
      <w:r w:rsidR="008C7C8C" w:rsidRPr="00524175">
        <w:rPr>
          <w:rFonts w:ascii="Arial" w:hAnsi="Arial" w:cs="Arial"/>
          <w:bCs/>
          <w:i/>
        </w:rPr>
        <w:t>Ruthowsky</w:t>
      </w:r>
      <w:proofErr w:type="spellEnd"/>
      <w:r w:rsidR="008C7C8C" w:rsidRPr="00524175">
        <w:rPr>
          <w:rFonts w:ascii="Arial" w:hAnsi="Arial" w:cs="Arial"/>
          <w:bCs/>
          <w:i/>
        </w:rPr>
        <w:t xml:space="preserve">, </w:t>
      </w:r>
      <w:hyperlink r:id="rId204" w:history="1">
        <w:r w:rsidR="008C7C8C" w:rsidRPr="00524175">
          <w:rPr>
            <w:rStyle w:val="Hyperlink"/>
            <w:rFonts w:ascii="Arial" w:hAnsi="Arial" w:cs="Arial"/>
            <w:bCs/>
          </w:rPr>
          <w:t>2018 ONCA 552</w:t>
        </w:r>
      </w:hyperlink>
      <w:r w:rsidR="008C7C8C" w:rsidRPr="00524175">
        <w:rPr>
          <w:rFonts w:ascii="Arial" w:hAnsi="Arial" w:cs="Arial"/>
          <w:bCs/>
        </w:rPr>
        <w:t xml:space="preserve"> at para 27</w:t>
      </w:r>
    </w:p>
    <w:p w14:paraId="10247638" w14:textId="77777777" w:rsidR="00FE6153" w:rsidRPr="00524175" w:rsidRDefault="00FE6153" w:rsidP="00524175">
      <w:pPr>
        <w:spacing w:line="276" w:lineRule="auto"/>
        <w:jc w:val="both"/>
        <w:textAlignment w:val="baseline"/>
        <w:rPr>
          <w:rFonts w:ascii="Arial" w:hAnsi="Arial" w:cs="Arial"/>
        </w:rPr>
      </w:pPr>
      <w:r w:rsidRPr="00524175">
        <w:rPr>
          <w:rFonts w:ascii="Arial" w:hAnsi="Arial" w:cs="Arial"/>
        </w:rPr>
        <w:br/>
      </w:r>
      <w:r w:rsidRPr="00524175">
        <w:rPr>
          <w:rFonts w:ascii="Arial" w:hAnsi="Arial" w:cs="Arial"/>
          <w:bdr w:val="none" w:sz="0" w:space="0" w:color="auto" w:frame="1"/>
        </w:rPr>
        <w:t>​</w:t>
      </w:r>
    </w:p>
    <w:p w14:paraId="61D7F512" w14:textId="2A1CB2A4" w:rsidR="00FE6153" w:rsidRPr="00524175" w:rsidRDefault="00FE6153" w:rsidP="00524175">
      <w:pPr>
        <w:spacing w:line="276" w:lineRule="auto"/>
        <w:jc w:val="both"/>
        <w:textAlignment w:val="baseline"/>
        <w:rPr>
          <w:rFonts w:ascii="Arial" w:hAnsi="Arial" w:cs="Arial"/>
          <w:bdr w:val="none" w:sz="0" w:space="0" w:color="auto" w:frame="1"/>
        </w:rPr>
      </w:pPr>
      <w:r w:rsidRPr="00524175">
        <w:rPr>
          <w:rFonts w:ascii="Arial" w:hAnsi="Arial" w:cs="Arial"/>
          <w:bdr w:val="none" w:sz="0" w:space="0" w:color="auto" w:frame="1"/>
        </w:rPr>
        <w:t xml:space="preserve">In short, while an appellate court may hear and decide new issues not raised at trial, its discretion to do so should not be exercised routinely or lightly. Before </w:t>
      </w:r>
      <w:r w:rsidRPr="00524175">
        <w:rPr>
          <w:rFonts w:ascii="Arial" w:hAnsi="Arial" w:cs="Arial"/>
          <w:bdr w:val="none" w:sz="0" w:space="0" w:color="auto" w:frame="1"/>
        </w:rPr>
        <w:lastRenderedPageBreak/>
        <w:t>doing so, the court “must be satisfied that the new issue raised on appeal can be fully, effectively and fairly addressed even though it was not raised at trial”: </w:t>
      </w:r>
      <w:r w:rsidRPr="00524175">
        <w:rPr>
          <w:rFonts w:ascii="Arial" w:hAnsi="Arial" w:cs="Arial"/>
          <w:i/>
          <w:iCs/>
          <w:bdr w:val="none" w:sz="0" w:space="0" w:color="auto" w:frame="1"/>
        </w:rPr>
        <w:t xml:space="preserve">R v </w:t>
      </w:r>
      <w:proofErr w:type="spellStart"/>
      <w:r w:rsidRPr="00524175">
        <w:rPr>
          <w:rFonts w:ascii="Arial" w:hAnsi="Arial" w:cs="Arial"/>
          <w:i/>
          <w:iCs/>
          <w:bdr w:val="none" w:sz="0" w:space="0" w:color="auto" w:frame="1"/>
        </w:rPr>
        <w:t>Dhanaswar</w:t>
      </w:r>
      <w:proofErr w:type="spellEnd"/>
      <w:r w:rsidRPr="00524175">
        <w:rPr>
          <w:rFonts w:ascii="Arial" w:hAnsi="Arial" w:cs="Arial"/>
          <w:i/>
          <w:iCs/>
          <w:bdr w:val="none" w:sz="0" w:space="0" w:color="auto" w:frame="1"/>
        </w:rPr>
        <w:t>, </w:t>
      </w:r>
      <w:hyperlink r:id="rId205" w:tgtFrame="_blank" w:history="1">
        <w:r w:rsidRPr="00524175">
          <w:rPr>
            <w:rFonts w:ascii="Arial" w:hAnsi="Arial" w:cs="Arial"/>
            <w:bdr w:val="none" w:sz="0" w:space="0" w:color="auto" w:frame="1"/>
          </w:rPr>
          <w:t>2016 ONCA 229</w:t>
        </w:r>
      </w:hyperlink>
      <w:r w:rsidRPr="00524175">
        <w:rPr>
          <w:rFonts w:ascii="Arial" w:hAnsi="Arial" w:cs="Arial"/>
          <w:bdr w:val="none" w:sz="0" w:space="0" w:color="auto" w:frame="1"/>
        </w:rPr>
        <w:t xml:space="preserve"> at para 5 (citations </w:t>
      </w:r>
      <w:proofErr w:type="spellStart"/>
      <w:r w:rsidRPr="00524175">
        <w:rPr>
          <w:rFonts w:ascii="Arial" w:hAnsi="Arial" w:cs="Arial"/>
          <w:bdr w:val="none" w:sz="0" w:space="0" w:color="auto" w:frame="1"/>
        </w:rPr>
        <w:t>ommitted</w:t>
      </w:r>
      <w:proofErr w:type="spellEnd"/>
      <w:r w:rsidRPr="00524175">
        <w:rPr>
          <w:rFonts w:ascii="Arial" w:hAnsi="Arial" w:cs="Arial"/>
          <w:bdr w:val="none" w:sz="0" w:space="0" w:color="auto" w:frame="1"/>
        </w:rPr>
        <w:t>)</w:t>
      </w:r>
    </w:p>
    <w:p w14:paraId="29FDF926" w14:textId="71633759" w:rsidR="00274A77" w:rsidRPr="00524175" w:rsidRDefault="00274A77" w:rsidP="00524175">
      <w:pPr>
        <w:spacing w:line="276" w:lineRule="auto"/>
        <w:jc w:val="both"/>
        <w:textAlignment w:val="baseline"/>
        <w:rPr>
          <w:rFonts w:ascii="Arial" w:hAnsi="Arial" w:cs="Arial"/>
          <w:bdr w:val="none" w:sz="0" w:space="0" w:color="auto" w:frame="1"/>
        </w:rPr>
      </w:pPr>
    </w:p>
    <w:p w14:paraId="6D96E244" w14:textId="15C41248" w:rsidR="00E55708" w:rsidRPr="00524175" w:rsidRDefault="00E55708" w:rsidP="00524175">
      <w:pPr>
        <w:pStyle w:val="NoSpacing"/>
        <w:rPr>
          <w:rFonts w:cs="Arial"/>
          <w:lang w:val="en-CA"/>
        </w:rPr>
      </w:pPr>
      <w:r w:rsidRPr="00524175">
        <w:rPr>
          <w:rFonts w:cs="Arial"/>
          <w:lang w:val="en-CA"/>
        </w:rPr>
        <w:t xml:space="preserve">Where an appellant makes a tactical decision not to pursue an issue at trial, it is not a miscarriage of justice to deny him the right to pursue that argument on appeal: </w:t>
      </w:r>
      <w:r w:rsidRPr="00524175">
        <w:rPr>
          <w:rFonts w:cs="Arial"/>
          <w:i/>
          <w:iCs/>
          <w:lang w:val="en-CA"/>
        </w:rPr>
        <w:t>R v NC,</w:t>
      </w:r>
      <w:hyperlink r:id="rId206" w:history="1">
        <w:r w:rsidRPr="00524175">
          <w:rPr>
            <w:rStyle w:val="Hyperlink"/>
            <w:rFonts w:cs="Arial"/>
            <w:i/>
            <w:iCs/>
            <w:lang w:val="en-CA"/>
          </w:rPr>
          <w:t xml:space="preserve"> </w:t>
        </w:r>
        <w:r w:rsidRPr="00524175">
          <w:rPr>
            <w:rStyle w:val="Hyperlink"/>
            <w:rFonts w:cs="Arial"/>
            <w:lang w:val="en-CA"/>
          </w:rPr>
          <w:t>2019 ONCA 484</w:t>
        </w:r>
      </w:hyperlink>
      <w:r w:rsidRPr="00524175">
        <w:rPr>
          <w:rFonts w:cs="Arial"/>
          <w:lang w:val="en-CA"/>
        </w:rPr>
        <w:t>, at para 31</w:t>
      </w:r>
    </w:p>
    <w:p w14:paraId="064F3A9C" w14:textId="77777777" w:rsidR="00E55708" w:rsidRPr="00524175" w:rsidRDefault="00E55708" w:rsidP="00524175">
      <w:pPr>
        <w:spacing w:line="276" w:lineRule="auto"/>
        <w:jc w:val="both"/>
        <w:textAlignment w:val="baseline"/>
        <w:rPr>
          <w:rFonts w:ascii="Arial" w:hAnsi="Arial" w:cs="Arial"/>
          <w:bdr w:val="none" w:sz="0" w:space="0" w:color="auto" w:frame="1"/>
        </w:rPr>
      </w:pPr>
    </w:p>
    <w:p w14:paraId="5797BDAC" w14:textId="493E2D78" w:rsidR="00E55708" w:rsidRPr="00524175" w:rsidRDefault="00E55708" w:rsidP="00524175">
      <w:pPr>
        <w:pStyle w:val="NoSpacing"/>
        <w:rPr>
          <w:rFonts w:cs="Arial"/>
          <w:lang w:val="en-CA"/>
        </w:rPr>
      </w:pPr>
      <w:r w:rsidRPr="00524175">
        <w:rPr>
          <w:rFonts w:cs="Arial"/>
        </w:rPr>
        <w:t>An unforeseen, fundamental change in the law of the type considered by the Supreme Court in </w:t>
      </w:r>
      <w:proofErr w:type="spellStart"/>
      <w:r w:rsidRPr="00524175">
        <w:rPr>
          <w:rFonts w:cs="Arial"/>
          <w:i/>
          <w:iCs/>
          <w:lang w:val="en-CA"/>
        </w:rPr>
        <w:t>Wigman</w:t>
      </w:r>
      <w:proofErr w:type="spellEnd"/>
      <w:r w:rsidRPr="00524175">
        <w:rPr>
          <w:rFonts w:cs="Arial"/>
          <w:i/>
          <w:iCs/>
          <w:lang w:val="en-CA"/>
        </w:rPr>
        <w:t> </w:t>
      </w:r>
      <w:r w:rsidRPr="00524175">
        <w:rPr>
          <w:rFonts w:cs="Arial"/>
        </w:rPr>
        <w:t xml:space="preserve">may warrant an exercise of discretion to hear a new issue on appeal. </w:t>
      </w:r>
      <w:r w:rsidRPr="00524175">
        <w:rPr>
          <w:rFonts w:cs="Arial"/>
          <w:lang w:val="en-CA"/>
        </w:rPr>
        <w:t xml:space="preserve"> the inadequacy of the record to support consideration of the impact of that change is an absolute bar to the issue being raised on appeal: </w:t>
      </w:r>
      <w:r w:rsidRPr="00524175">
        <w:rPr>
          <w:rFonts w:cs="Arial"/>
          <w:i/>
          <w:iCs/>
          <w:lang w:val="en-CA"/>
        </w:rPr>
        <w:t>R v NC,</w:t>
      </w:r>
      <w:hyperlink r:id="rId207" w:history="1">
        <w:r w:rsidRPr="00524175">
          <w:rPr>
            <w:rStyle w:val="Hyperlink"/>
            <w:rFonts w:cs="Arial"/>
            <w:i/>
            <w:iCs/>
            <w:lang w:val="en-CA"/>
          </w:rPr>
          <w:t xml:space="preserve"> </w:t>
        </w:r>
        <w:r w:rsidRPr="00524175">
          <w:rPr>
            <w:rStyle w:val="Hyperlink"/>
            <w:rFonts w:cs="Arial"/>
            <w:lang w:val="en-CA"/>
          </w:rPr>
          <w:t>2019 ONCA 484</w:t>
        </w:r>
      </w:hyperlink>
      <w:r w:rsidRPr="00524175">
        <w:rPr>
          <w:rFonts w:cs="Arial"/>
          <w:lang w:val="en-CA"/>
        </w:rPr>
        <w:t>, at paras 13, 19</w:t>
      </w:r>
    </w:p>
    <w:p w14:paraId="3BE9F7D0" w14:textId="73545B9A" w:rsidR="00E55708" w:rsidRPr="00524175" w:rsidRDefault="00E55708" w:rsidP="00524175">
      <w:pPr>
        <w:spacing w:line="276" w:lineRule="auto"/>
        <w:rPr>
          <w:rFonts w:ascii="Arial" w:eastAsia="Times New Roman" w:hAnsi="Arial" w:cs="Arial"/>
          <w:lang w:val="en-CA"/>
        </w:rPr>
      </w:pPr>
    </w:p>
    <w:p w14:paraId="75FE00B5" w14:textId="77777777" w:rsidR="00E55708" w:rsidRPr="00524175" w:rsidRDefault="00E55708" w:rsidP="00524175">
      <w:pPr>
        <w:spacing w:line="276" w:lineRule="auto"/>
        <w:jc w:val="both"/>
        <w:textAlignment w:val="baseline"/>
        <w:rPr>
          <w:rFonts w:ascii="Arial" w:hAnsi="Arial" w:cs="Arial"/>
          <w:bdr w:val="none" w:sz="0" w:space="0" w:color="auto" w:frame="1"/>
        </w:rPr>
      </w:pPr>
    </w:p>
    <w:p w14:paraId="6816E7D0" w14:textId="5ED9A304" w:rsidR="00274A77" w:rsidRPr="00524175" w:rsidRDefault="00274A77" w:rsidP="00524175">
      <w:pPr>
        <w:pStyle w:val="NoSpacing"/>
        <w:rPr>
          <w:rFonts w:eastAsia="Times New Roman" w:cs="Arial"/>
          <w:lang w:val="en-CA"/>
        </w:rPr>
      </w:pPr>
      <w:r w:rsidRPr="00524175">
        <w:rPr>
          <w:rFonts w:cs="Arial"/>
          <w:bdr w:val="none" w:sz="0" w:space="0" w:color="auto" w:frame="1"/>
        </w:rPr>
        <w:t xml:space="preserve">In </w:t>
      </w:r>
      <w:proofErr w:type="spellStart"/>
      <w:r w:rsidRPr="00524175">
        <w:rPr>
          <w:rFonts w:cs="Arial"/>
          <w:i/>
          <w:iCs/>
          <w:bdr w:val="none" w:sz="0" w:space="0" w:color="auto" w:frame="1"/>
        </w:rPr>
        <w:t>Thi</w:t>
      </w:r>
      <w:proofErr w:type="spellEnd"/>
      <w:r w:rsidRPr="00524175">
        <w:rPr>
          <w:rFonts w:cs="Arial"/>
          <w:i/>
          <w:iCs/>
          <w:bdr w:val="none" w:sz="0" w:space="0" w:color="auto" w:frame="1"/>
        </w:rPr>
        <w:t xml:space="preserve"> Do, </w:t>
      </w:r>
      <w:r w:rsidRPr="00524175">
        <w:rPr>
          <w:rFonts w:cs="Arial"/>
          <w:bdr w:val="none" w:sz="0" w:space="0" w:color="auto" w:frame="1"/>
        </w:rPr>
        <w:t>the Court of Appeal exercised the discretion to hear a previously abandoned issue on appeal where subsequent jurisprudence “</w:t>
      </w:r>
      <w:r w:rsidRPr="00524175">
        <w:rPr>
          <w:rFonts w:eastAsia="Times New Roman" w:cs="Arial"/>
          <w:color w:val="000000"/>
          <w:lang w:val="en-CA"/>
        </w:rPr>
        <w:t xml:space="preserve">changed the law sufficiently to warrant this court considering an argument previously abandoned at trial: </w:t>
      </w:r>
      <w:r w:rsidRPr="00524175">
        <w:rPr>
          <w:rFonts w:eastAsia="Times New Roman" w:cs="Arial"/>
          <w:i/>
          <w:iCs/>
          <w:color w:val="000000"/>
          <w:lang w:val="en-CA"/>
        </w:rPr>
        <w:t xml:space="preserve">R v </w:t>
      </w:r>
      <w:proofErr w:type="spellStart"/>
      <w:r w:rsidRPr="00524175">
        <w:rPr>
          <w:rFonts w:eastAsia="Times New Roman" w:cs="Arial"/>
          <w:i/>
          <w:iCs/>
          <w:color w:val="000000"/>
          <w:lang w:val="en-CA"/>
        </w:rPr>
        <w:t>Thi</w:t>
      </w:r>
      <w:proofErr w:type="spellEnd"/>
      <w:r w:rsidRPr="00524175">
        <w:rPr>
          <w:rFonts w:eastAsia="Times New Roman" w:cs="Arial"/>
          <w:i/>
          <w:iCs/>
          <w:color w:val="000000"/>
          <w:lang w:val="en-CA"/>
        </w:rPr>
        <w:t xml:space="preserve"> Do, </w:t>
      </w:r>
      <w:hyperlink r:id="rId208" w:history="1">
        <w:r w:rsidRPr="00524175">
          <w:rPr>
            <w:rStyle w:val="Hyperlink"/>
            <w:rFonts w:eastAsia="Times New Roman" w:cs="Arial"/>
            <w:lang w:val="en-CA"/>
          </w:rPr>
          <w:t>2019 ONCA 482</w:t>
        </w:r>
      </w:hyperlink>
      <w:r w:rsidRPr="00524175">
        <w:rPr>
          <w:rFonts w:eastAsia="Times New Roman" w:cs="Arial"/>
          <w:color w:val="000000"/>
          <w:lang w:val="en-CA"/>
        </w:rPr>
        <w:t>, at para 6</w:t>
      </w:r>
    </w:p>
    <w:p w14:paraId="6E54D30E" w14:textId="278DDEA1" w:rsidR="00274A77" w:rsidRPr="00524175" w:rsidRDefault="00274A77" w:rsidP="00524175">
      <w:pPr>
        <w:spacing w:line="276" w:lineRule="auto"/>
        <w:jc w:val="both"/>
        <w:textAlignment w:val="baseline"/>
        <w:rPr>
          <w:rFonts w:ascii="Arial" w:hAnsi="Arial" w:cs="Arial"/>
          <w:bdr w:val="none" w:sz="0" w:space="0" w:color="auto" w:frame="1"/>
        </w:rPr>
      </w:pPr>
    </w:p>
    <w:p w14:paraId="39DB6A5D" w14:textId="429C4E20" w:rsidR="007F718B" w:rsidRPr="00524175" w:rsidRDefault="007F718B" w:rsidP="00524175">
      <w:pPr>
        <w:spacing w:line="276" w:lineRule="auto"/>
        <w:rPr>
          <w:rFonts w:ascii="Arial" w:eastAsia="Times New Roman" w:hAnsi="Arial" w:cs="Arial"/>
        </w:rPr>
      </w:pPr>
    </w:p>
    <w:p w14:paraId="74156D3C" w14:textId="162BD1CF" w:rsidR="00274A77" w:rsidRPr="00524175" w:rsidRDefault="00274A77" w:rsidP="00524175">
      <w:pPr>
        <w:pStyle w:val="Regular"/>
        <w:rPr>
          <w:sz w:val="24"/>
          <w:szCs w:val="24"/>
        </w:rPr>
      </w:pPr>
      <w:r w:rsidRPr="00524175">
        <w:rPr>
          <w:sz w:val="24"/>
          <w:szCs w:val="24"/>
        </w:rPr>
        <w:t xml:space="preserve">This rule also applies to constitutional arguments: </w:t>
      </w:r>
      <w:r w:rsidRPr="00524175">
        <w:rPr>
          <w:i/>
          <w:sz w:val="24"/>
          <w:szCs w:val="24"/>
        </w:rPr>
        <w:t xml:space="preserve">R v Vu, </w:t>
      </w:r>
      <w:hyperlink r:id="rId209" w:history="1">
        <w:r w:rsidRPr="00524175">
          <w:rPr>
            <w:rStyle w:val="Hyperlink"/>
            <w:rFonts w:eastAsia="Times New Roman"/>
            <w:sz w:val="24"/>
            <w:szCs w:val="24"/>
          </w:rPr>
          <w:t>2018 ONCA 436</w:t>
        </w:r>
      </w:hyperlink>
      <w:r w:rsidRPr="00524175">
        <w:rPr>
          <w:sz w:val="24"/>
          <w:szCs w:val="24"/>
        </w:rPr>
        <w:t xml:space="preserve"> at para 88</w:t>
      </w:r>
    </w:p>
    <w:p w14:paraId="750C8EFB" w14:textId="77777777" w:rsidR="00274A77" w:rsidRPr="00524175" w:rsidRDefault="00274A77" w:rsidP="00524175">
      <w:pPr>
        <w:spacing w:line="276" w:lineRule="auto"/>
        <w:jc w:val="both"/>
        <w:textAlignment w:val="baseline"/>
        <w:rPr>
          <w:rFonts w:ascii="Arial" w:hAnsi="Arial" w:cs="Arial"/>
          <w:bdr w:val="none" w:sz="0" w:space="0" w:color="auto" w:frame="1"/>
        </w:rPr>
      </w:pPr>
    </w:p>
    <w:p w14:paraId="7DD6260C" w14:textId="77777777" w:rsidR="00274A77" w:rsidRPr="00524175" w:rsidRDefault="00274A77" w:rsidP="00524175">
      <w:pPr>
        <w:spacing w:line="276" w:lineRule="auto"/>
        <w:jc w:val="both"/>
        <w:textAlignment w:val="baseline"/>
        <w:rPr>
          <w:rFonts w:ascii="Arial" w:hAnsi="Arial" w:cs="Arial"/>
          <w:bdr w:val="none" w:sz="0" w:space="0" w:color="auto" w:frame="1"/>
        </w:rPr>
      </w:pPr>
      <w:r w:rsidRPr="00524175">
        <w:rPr>
          <w:rFonts w:ascii="Arial" w:hAnsi="Arial" w:cs="Arial"/>
          <w:bdr w:val="none" w:sz="0" w:space="0" w:color="auto" w:frame="1"/>
        </w:rPr>
        <w:t xml:space="preserve">That being said, despite the fact that the appellate court is not the place to develop an evidentiary record, the court will hear a constitutional argument raised for the first time on appeal where the problems with assembling an appropriate record are outweighed by the appellant’s legitimate interest in advancing the constitutional issue: </w:t>
      </w:r>
      <w:r w:rsidRPr="00524175">
        <w:rPr>
          <w:rFonts w:ascii="Arial" w:hAnsi="Arial" w:cs="Arial"/>
          <w:i/>
          <w:bdr w:val="none" w:sz="0" w:space="0" w:color="auto" w:frame="1"/>
        </w:rPr>
        <w:t xml:space="preserve">R v JD, </w:t>
      </w:r>
      <w:hyperlink r:id="rId210" w:history="1">
        <w:r w:rsidRPr="00524175">
          <w:rPr>
            <w:rStyle w:val="Hyperlink"/>
            <w:rFonts w:ascii="Arial" w:hAnsi="Arial" w:cs="Arial"/>
            <w:bdr w:val="none" w:sz="0" w:space="0" w:color="auto" w:frame="1"/>
          </w:rPr>
          <w:t>2018 ONCA 947</w:t>
        </w:r>
      </w:hyperlink>
      <w:r w:rsidRPr="00524175">
        <w:rPr>
          <w:rFonts w:ascii="Arial" w:hAnsi="Arial" w:cs="Arial"/>
          <w:bdr w:val="none" w:sz="0" w:space="0" w:color="auto" w:frame="1"/>
        </w:rPr>
        <w:t>, at para 3-7</w:t>
      </w:r>
    </w:p>
    <w:p w14:paraId="1B7E85BC" w14:textId="77777777" w:rsidR="00274A77" w:rsidRPr="00524175" w:rsidRDefault="00274A77" w:rsidP="00524175">
      <w:pPr>
        <w:spacing w:line="276" w:lineRule="auto"/>
        <w:jc w:val="both"/>
        <w:textAlignment w:val="baseline"/>
        <w:rPr>
          <w:rFonts w:ascii="Arial" w:hAnsi="Arial" w:cs="Arial"/>
          <w:bdr w:val="none" w:sz="0" w:space="0" w:color="auto" w:frame="1"/>
        </w:rPr>
      </w:pPr>
    </w:p>
    <w:p w14:paraId="5FDD3C03" w14:textId="77777777" w:rsidR="00274A77" w:rsidRPr="00524175" w:rsidRDefault="00274A77" w:rsidP="00524175">
      <w:pPr>
        <w:pStyle w:val="NoSpacing"/>
        <w:rPr>
          <w:rFonts w:cs="Arial"/>
        </w:rPr>
      </w:pPr>
      <w:r w:rsidRPr="00524175">
        <w:rPr>
          <w:rFonts w:cs="Arial"/>
        </w:rPr>
        <w:t xml:space="preserve">It is arguable that the discretion also be exercised in circumstances where a provision of the </w:t>
      </w:r>
      <w:r w:rsidRPr="00524175">
        <w:rPr>
          <w:rFonts w:cs="Arial"/>
          <w:i/>
          <w:iCs/>
        </w:rPr>
        <w:t>Criminal Code</w:t>
      </w:r>
      <w:r w:rsidRPr="00524175">
        <w:rPr>
          <w:rFonts w:cs="Arial"/>
        </w:rPr>
        <w:t xml:space="preserve"> has been found to be constitutionally infirm in previous judgments and no one brought this to the attention of the sentencing judge: </w:t>
      </w:r>
      <w:r w:rsidRPr="00524175">
        <w:rPr>
          <w:rFonts w:cs="Arial"/>
          <w:i/>
        </w:rPr>
        <w:t xml:space="preserve">R v Hewitt, </w:t>
      </w:r>
      <w:hyperlink r:id="rId211" w:history="1">
        <w:r w:rsidRPr="00524175">
          <w:rPr>
            <w:rStyle w:val="Hyperlink"/>
            <w:rFonts w:cs="Arial"/>
          </w:rPr>
          <w:t>2018 ONCA 293</w:t>
        </w:r>
      </w:hyperlink>
      <w:r w:rsidRPr="00524175">
        <w:rPr>
          <w:rFonts w:cs="Arial"/>
        </w:rPr>
        <w:t xml:space="preserve"> at para 8</w:t>
      </w:r>
    </w:p>
    <w:p w14:paraId="016E007D" w14:textId="77777777" w:rsidR="00274A77" w:rsidRPr="00524175" w:rsidRDefault="00274A77" w:rsidP="00524175">
      <w:pPr>
        <w:spacing w:line="276" w:lineRule="auto"/>
        <w:rPr>
          <w:rFonts w:ascii="Arial" w:eastAsia="Times New Roman" w:hAnsi="Arial" w:cs="Arial"/>
        </w:rPr>
      </w:pPr>
    </w:p>
    <w:p w14:paraId="6628B7EF" w14:textId="4E611BA5" w:rsidR="007F718B" w:rsidRDefault="007F718B" w:rsidP="00524175">
      <w:pPr>
        <w:spacing w:line="276" w:lineRule="auto"/>
        <w:jc w:val="both"/>
        <w:textAlignment w:val="baseline"/>
        <w:rPr>
          <w:rFonts w:ascii="Arial" w:hAnsi="Arial" w:cs="Arial"/>
          <w:bdr w:val="none" w:sz="0" w:space="0" w:color="auto" w:frame="1"/>
        </w:rPr>
      </w:pPr>
    </w:p>
    <w:p w14:paraId="7E6E7103" w14:textId="48FCF01B" w:rsidR="00C418F3" w:rsidRDefault="00C418F3" w:rsidP="00524175">
      <w:pPr>
        <w:spacing w:line="276" w:lineRule="auto"/>
        <w:jc w:val="both"/>
        <w:textAlignment w:val="baseline"/>
        <w:rPr>
          <w:rFonts w:ascii="Arial" w:hAnsi="Arial" w:cs="Arial"/>
          <w:bdr w:val="none" w:sz="0" w:space="0" w:color="auto" w:frame="1"/>
        </w:rPr>
      </w:pPr>
    </w:p>
    <w:p w14:paraId="2A9423F6" w14:textId="71BD2E91" w:rsidR="00C418F3" w:rsidRDefault="00C418F3" w:rsidP="00524175">
      <w:pPr>
        <w:spacing w:line="276" w:lineRule="auto"/>
        <w:jc w:val="both"/>
        <w:textAlignment w:val="baseline"/>
        <w:rPr>
          <w:rFonts w:ascii="Arial" w:hAnsi="Arial" w:cs="Arial"/>
          <w:bdr w:val="none" w:sz="0" w:space="0" w:color="auto" w:frame="1"/>
        </w:rPr>
      </w:pPr>
    </w:p>
    <w:p w14:paraId="01B074B4" w14:textId="77777777" w:rsidR="00C418F3" w:rsidRPr="00524175" w:rsidRDefault="00C418F3" w:rsidP="00524175">
      <w:pPr>
        <w:spacing w:line="276" w:lineRule="auto"/>
        <w:jc w:val="both"/>
        <w:textAlignment w:val="baseline"/>
        <w:rPr>
          <w:rFonts w:ascii="Arial" w:hAnsi="Arial" w:cs="Arial"/>
          <w:bdr w:val="none" w:sz="0" w:space="0" w:color="auto" w:frame="1"/>
        </w:rPr>
      </w:pPr>
    </w:p>
    <w:p w14:paraId="624D1FDE" w14:textId="13154677" w:rsidR="00654398" w:rsidRPr="00524175" w:rsidRDefault="00654398" w:rsidP="00524175">
      <w:pPr>
        <w:pStyle w:val="Heading20"/>
        <w:spacing w:line="276" w:lineRule="auto"/>
        <w:rPr>
          <w:rFonts w:cs="Arial"/>
        </w:rPr>
      </w:pPr>
      <w:bookmarkStart w:id="67" w:name="_Toc53845533"/>
      <w:r w:rsidRPr="00524175">
        <w:rPr>
          <w:rFonts w:cs="Arial"/>
        </w:rPr>
        <w:lastRenderedPageBreak/>
        <w:t>Raised by the Court</w:t>
      </w:r>
      <w:bookmarkEnd w:id="67"/>
    </w:p>
    <w:p w14:paraId="43CC6396" w14:textId="77777777" w:rsidR="00654398" w:rsidRPr="00524175" w:rsidRDefault="00654398" w:rsidP="00524175">
      <w:pPr>
        <w:spacing w:line="276" w:lineRule="auto"/>
        <w:rPr>
          <w:rFonts w:ascii="Arial" w:hAnsi="Arial" w:cs="Arial"/>
        </w:rPr>
      </w:pPr>
    </w:p>
    <w:p w14:paraId="0701C4B6" w14:textId="77777777" w:rsidR="00654398" w:rsidRPr="00524175" w:rsidRDefault="00654398" w:rsidP="00524175">
      <w:pPr>
        <w:pStyle w:val="Regular"/>
        <w:rPr>
          <w:sz w:val="24"/>
          <w:szCs w:val="24"/>
        </w:rPr>
      </w:pPr>
      <w:r w:rsidRPr="00524175">
        <w:rPr>
          <w:sz w:val="24"/>
          <w:szCs w:val="24"/>
        </w:rPr>
        <w:t xml:space="preserve">While appellate courts have the discretion to raise a new issue, this discretion should be exercised only in rare circumstances.  An appellate court should only raise a new issue when failing to do so would risk an injustice.  At all times the discretion is limited by the requirement that raising the new issue cannot suggest bias or partiality on the part of the court.  Courts cannot be seen to go in search of a wrong to right.  </w:t>
      </w:r>
    </w:p>
    <w:p w14:paraId="71E10FF3" w14:textId="77777777" w:rsidR="00654398" w:rsidRPr="00524175" w:rsidRDefault="00654398" w:rsidP="00524175">
      <w:pPr>
        <w:pStyle w:val="Regular"/>
        <w:rPr>
          <w:sz w:val="24"/>
          <w:szCs w:val="24"/>
        </w:rPr>
      </w:pPr>
    </w:p>
    <w:p w14:paraId="622DC593" w14:textId="77777777" w:rsidR="00654398" w:rsidRPr="00524175" w:rsidRDefault="00654398" w:rsidP="00524175">
      <w:pPr>
        <w:pStyle w:val="Regular"/>
        <w:rPr>
          <w:sz w:val="24"/>
          <w:szCs w:val="24"/>
        </w:rPr>
      </w:pPr>
      <w:r w:rsidRPr="00524175">
        <w:rPr>
          <w:sz w:val="24"/>
          <w:szCs w:val="24"/>
        </w:rPr>
        <w:t xml:space="preserve">Where there is good reason to believe that the result would realistically have differed had the error not been made, this risk of injustice warrants the court of appeal’s intervention.  The standard of “good reason to believe” that a failure to raise a new issue “would risk an injustice” is a significant threshold which is necessary in this context in order to strike an appropriate balance between the role of appellate courts as independent and impartial arbiters with the need to ensure that justice is done.  </w:t>
      </w:r>
    </w:p>
    <w:p w14:paraId="04624E55" w14:textId="77777777" w:rsidR="00654398" w:rsidRPr="00524175" w:rsidRDefault="00654398" w:rsidP="00524175">
      <w:pPr>
        <w:pStyle w:val="Regular"/>
        <w:rPr>
          <w:sz w:val="24"/>
          <w:szCs w:val="24"/>
        </w:rPr>
      </w:pPr>
    </w:p>
    <w:p w14:paraId="31F58419" w14:textId="1101929D" w:rsidR="00654398" w:rsidRPr="00524175" w:rsidRDefault="00654398" w:rsidP="00524175">
      <w:pPr>
        <w:pStyle w:val="Regular"/>
        <w:rPr>
          <w:sz w:val="24"/>
          <w:szCs w:val="24"/>
        </w:rPr>
      </w:pPr>
      <w:r w:rsidRPr="00524175">
        <w:rPr>
          <w:sz w:val="24"/>
          <w:szCs w:val="24"/>
        </w:rPr>
        <w:t>In order to raise a new issue, the court should also consider whether it has the jurisdiction to consider the issue, whether there is a sufficient record on which to raise the issue and whether raising the issue would result in procedural prejudice to any party.</w:t>
      </w:r>
    </w:p>
    <w:p w14:paraId="2F952038" w14:textId="77777777" w:rsidR="00654398" w:rsidRPr="00524175" w:rsidRDefault="00654398" w:rsidP="00524175">
      <w:pPr>
        <w:pStyle w:val="Regular"/>
        <w:rPr>
          <w:sz w:val="24"/>
          <w:szCs w:val="24"/>
        </w:rPr>
      </w:pPr>
    </w:p>
    <w:p w14:paraId="1C1BECD7" w14:textId="6BC3ABFF" w:rsidR="00654398" w:rsidRPr="00524175" w:rsidRDefault="00654398" w:rsidP="00524175">
      <w:pPr>
        <w:pStyle w:val="Regular"/>
        <w:rPr>
          <w:sz w:val="24"/>
          <w:szCs w:val="24"/>
        </w:rPr>
      </w:pPr>
      <w:r w:rsidRPr="00524175">
        <w:rPr>
          <w:sz w:val="24"/>
          <w:szCs w:val="24"/>
        </w:rPr>
        <w:t xml:space="preserve">When an appellate court raises a new issue, there must be notification and opportunity to respond.  The court of appeal must make the parties aware that it has discerned a potential issue and ensure that they are sufficiently informed so they may prepare and respond.  The court should raise the issue as soon as is practically possible after the issue crystallizes so as to avoid any undue delay in the proceedings.  However, notification of the new issue may occur before the oral hearing, or the issue may be raised during the oral hearing.  The notification should not contain too much detail, or indicate that the court of appeal has already formed an opinion, however it must contain enough information to allow the parties to respond to the new issue.  </w:t>
      </w:r>
    </w:p>
    <w:p w14:paraId="6B812E24" w14:textId="77777777" w:rsidR="00654398" w:rsidRPr="00524175" w:rsidRDefault="00654398" w:rsidP="00524175">
      <w:pPr>
        <w:pStyle w:val="Regular"/>
        <w:rPr>
          <w:sz w:val="24"/>
          <w:szCs w:val="24"/>
        </w:rPr>
      </w:pPr>
    </w:p>
    <w:p w14:paraId="55D3FCB5" w14:textId="77777777" w:rsidR="00654398" w:rsidRPr="00524175" w:rsidRDefault="00654398" w:rsidP="00524175">
      <w:pPr>
        <w:pStyle w:val="Regular"/>
        <w:rPr>
          <w:sz w:val="24"/>
          <w:szCs w:val="24"/>
        </w:rPr>
      </w:pPr>
      <w:r w:rsidRPr="00524175">
        <w:rPr>
          <w:sz w:val="24"/>
          <w:szCs w:val="24"/>
        </w:rPr>
        <w:t xml:space="preserve">The requirements for the response will depend on the particular issue raised by the court.  Counsel may wish to simply address the issue orally, file further written argument, or both.  The underlying concern should be ensuring that the court receives full submissions on the issue.  If a party asks to file written submissions before or after the oral hearing, there should be a presumption in </w:t>
      </w:r>
      <w:proofErr w:type="spellStart"/>
      <w:r w:rsidRPr="00524175">
        <w:rPr>
          <w:sz w:val="24"/>
          <w:szCs w:val="24"/>
        </w:rPr>
        <w:t>favour</w:t>
      </w:r>
      <w:proofErr w:type="spellEnd"/>
      <w:r w:rsidRPr="00524175">
        <w:rPr>
          <w:sz w:val="24"/>
          <w:szCs w:val="24"/>
        </w:rPr>
        <w:t xml:space="preserve"> of granting the request.  </w:t>
      </w:r>
    </w:p>
    <w:p w14:paraId="54043CE2" w14:textId="77777777" w:rsidR="00654398" w:rsidRPr="00524175" w:rsidRDefault="00654398" w:rsidP="00524175">
      <w:pPr>
        <w:pStyle w:val="Regular"/>
        <w:rPr>
          <w:sz w:val="24"/>
          <w:szCs w:val="24"/>
        </w:rPr>
      </w:pPr>
    </w:p>
    <w:p w14:paraId="32D98A26" w14:textId="3AFCF397" w:rsidR="00654398" w:rsidRPr="00524175" w:rsidRDefault="00654398" w:rsidP="00524175">
      <w:pPr>
        <w:pStyle w:val="Regular"/>
        <w:rPr>
          <w:sz w:val="24"/>
          <w:szCs w:val="24"/>
        </w:rPr>
      </w:pPr>
      <w:r w:rsidRPr="00524175">
        <w:rPr>
          <w:sz w:val="24"/>
          <w:szCs w:val="24"/>
        </w:rPr>
        <w:t xml:space="preserve">Recusal of a judge or panel should be rare and should be governed by the overriding consideration of whether the new issue or the way in which it was raised could lead to a reasonable apprehension of bias: </w:t>
      </w:r>
      <w:r w:rsidRPr="00524175">
        <w:rPr>
          <w:i/>
          <w:sz w:val="24"/>
          <w:szCs w:val="24"/>
        </w:rPr>
        <w:t xml:space="preserve">R v </w:t>
      </w:r>
      <w:proofErr w:type="spellStart"/>
      <w:r w:rsidRPr="00524175">
        <w:rPr>
          <w:i/>
          <w:sz w:val="24"/>
          <w:szCs w:val="24"/>
        </w:rPr>
        <w:t>Mian</w:t>
      </w:r>
      <w:proofErr w:type="spellEnd"/>
      <w:r w:rsidRPr="00524175">
        <w:rPr>
          <w:i/>
          <w:sz w:val="24"/>
          <w:szCs w:val="24"/>
        </w:rPr>
        <w:t xml:space="preserve">, </w:t>
      </w:r>
      <w:hyperlink r:id="rId212" w:history="1">
        <w:r w:rsidRPr="00524175">
          <w:rPr>
            <w:rStyle w:val="Hyperlink"/>
            <w:sz w:val="24"/>
            <w:szCs w:val="24"/>
          </w:rPr>
          <w:t>2014 SCC 54</w:t>
        </w:r>
      </w:hyperlink>
    </w:p>
    <w:p w14:paraId="323CF5F5" w14:textId="77777777" w:rsidR="00654398" w:rsidRPr="00524175" w:rsidRDefault="00654398" w:rsidP="00524175">
      <w:pPr>
        <w:pStyle w:val="Regular"/>
        <w:rPr>
          <w:sz w:val="24"/>
          <w:szCs w:val="24"/>
        </w:rPr>
      </w:pPr>
    </w:p>
    <w:p w14:paraId="358DF7E5" w14:textId="727C728E" w:rsidR="003F7FC6" w:rsidRPr="00524175" w:rsidRDefault="002E7646" w:rsidP="00524175">
      <w:pPr>
        <w:pStyle w:val="Regular"/>
        <w:rPr>
          <w:sz w:val="24"/>
          <w:szCs w:val="24"/>
        </w:rPr>
      </w:pPr>
      <w:r w:rsidRPr="00524175">
        <w:rPr>
          <w:sz w:val="24"/>
          <w:szCs w:val="24"/>
        </w:rPr>
        <w:t xml:space="preserve">It is an error of law for an appellate court to make a finding of fact that the trial judge declined to make: </w:t>
      </w:r>
      <w:r w:rsidRPr="00524175">
        <w:rPr>
          <w:i/>
          <w:iCs/>
          <w:sz w:val="24"/>
          <w:szCs w:val="24"/>
        </w:rPr>
        <w:t xml:space="preserve">R v Wakefield, </w:t>
      </w:r>
      <w:hyperlink r:id="rId213" w:history="1">
        <w:r w:rsidRPr="00524175">
          <w:rPr>
            <w:rStyle w:val="Hyperlink"/>
            <w:sz w:val="24"/>
            <w:szCs w:val="24"/>
          </w:rPr>
          <w:t>2019 SCC 26</w:t>
        </w:r>
      </w:hyperlink>
    </w:p>
    <w:p w14:paraId="05501189" w14:textId="77777777" w:rsidR="00F60CE1" w:rsidRPr="00524175" w:rsidRDefault="00F60CE1" w:rsidP="00524175">
      <w:pPr>
        <w:pStyle w:val="Regular"/>
        <w:rPr>
          <w:sz w:val="24"/>
          <w:szCs w:val="24"/>
        </w:rPr>
      </w:pPr>
    </w:p>
    <w:p w14:paraId="226BD626" w14:textId="3020E65A" w:rsidR="003F7FC6" w:rsidRPr="00524175" w:rsidRDefault="005325D1" w:rsidP="00524175">
      <w:pPr>
        <w:pStyle w:val="Heading10"/>
        <w:spacing w:line="276" w:lineRule="auto"/>
        <w:rPr>
          <w:rFonts w:cs="Arial"/>
          <w:sz w:val="24"/>
          <w:szCs w:val="24"/>
        </w:rPr>
      </w:pPr>
      <w:bookmarkStart w:id="68" w:name="_Toc53845534"/>
      <w:r w:rsidRPr="00524175">
        <w:rPr>
          <w:rFonts w:cs="Arial"/>
          <w:caps w:val="0"/>
          <w:sz w:val="24"/>
          <w:szCs w:val="24"/>
        </w:rPr>
        <w:t>SELF REPRESENTED LITIGANTS</w:t>
      </w:r>
      <w:bookmarkEnd w:id="68"/>
    </w:p>
    <w:p w14:paraId="5511267C" w14:textId="77777777" w:rsidR="004B3BE5" w:rsidRPr="00524175" w:rsidRDefault="004B3BE5" w:rsidP="00524175">
      <w:pPr>
        <w:spacing w:line="276" w:lineRule="auto"/>
        <w:rPr>
          <w:rFonts w:ascii="Arial" w:hAnsi="Arial" w:cs="Arial"/>
        </w:rPr>
      </w:pPr>
    </w:p>
    <w:p w14:paraId="3C7886D1" w14:textId="05CC6688" w:rsidR="003F7FC6" w:rsidRPr="00524175" w:rsidRDefault="002B2029" w:rsidP="00524175">
      <w:pPr>
        <w:pStyle w:val="NoSpacing"/>
        <w:rPr>
          <w:rFonts w:cs="Arial"/>
        </w:rPr>
      </w:pPr>
      <w:r w:rsidRPr="00524175">
        <w:rPr>
          <w:rFonts w:cs="Arial"/>
        </w:rPr>
        <w:t>A</w:t>
      </w:r>
      <w:r w:rsidR="003F7FC6" w:rsidRPr="00524175">
        <w:rPr>
          <w:rFonts w:cs="Arial"/>
        </w:rPr>
        <w:t>ppellate courts ought not to take a rigid or technical approach when identifying the grounds of appeal that a self-represented litigant is raising</w:t>
      </w:r>
      <w:r w:rsidR="00A01135" w:rsidRPr="00524175">
        <w:rPr>
          <w:rFonts w:cs="Arial"/>
        </w:rPr>
        <w:t>.</w:t>
      </w:r>
    </w:p>
    <w:p w14:paraId="00A36686" w14:textId="77777777" w:rsidR="002B2029" w:rsidRPr="00524175" w:rsidRDefault="002B2029" w:rsidP="00524175">
      <w:pPr>
        <w:pStyle w:val="NoSpacing"/>
        <w:rPr>
          <w:rFonts w:cs="Arial"/>
        </w:rPr>
      </w:pPr>
    </w:p>
    <w:p w14:paraId="76D8D33E" w14:textId="6587EA99" w:rsidR="003F7FC6" w:rsidRPr="00524175" w:rsidRDefault="003F7FC6" w:rsidP="00524175">
      <w:pPr>
        <w:pStyle w:val="NoSpacing"/>
        <w:rPr>
          <w:rFonts w:cs="Arial"/>
        </w:rPr>
      </w:pPr>
      <w:r w:rsidRPr="00524175">
        <w:rPr>
          <w:rFonts w:cs="Arial"/>
        </w:rPr>
        <w:t>The Canadian Judicial Council’s</w:t>
      </w:r>
      <w:r w:rsidRPr="00524175">
        <w:rPr>
          <w:rFonts w:cs="Arial"/>
          <w:i/>
          <w:iCs/>
        </w:rPr>
        <w:t> Statement of Principles on Self-Represented Litigants and Accused Persons</w:t>
      </w:r>
      <w:r w:rsidRPr="00524175">
        <w:rPr>
          <w:rFonts w:cs="Arial"/>
        </w:rPr>
        <w:t> has been endorsed by the Supreme Court of Canada in </w:t>
      </w:r>
      <w:proofErr w:type="spellStart"/>
      <w:r w:rsidRPr="00524175">
        <w:rPr>
          <w:rFonts w:cs="Arial"/>
          <w:i/>
          <w:iCs/>
        </w:rPr>
        <w:t>Pintea</w:t>
      </w:r>
      <w:proofErr w:type="spellEnd"/>
      <w:r w:rsidRPr="00524175">
        <w:rPr>
          <w:rFonts w:cs="Arial"/>
          <w:i/>
          <w:iCs/>
        </w:rPr>
        <w:t xml:space="preserve"> v. Johns</w:t>
      </w:r>
      <w:r w:rsidRPr="00524175">
        <w:rPr>
          <w:rFonts w:cs="Arial"/>
        </w:rPr>
        <w:t xml:space="preserve">, 2017 SCC 23, at para. 4, and by </w:t>
      </w:r>
      <w:r w:rsidR="00A01135" w:rsidRPr="00524175">
        <w:rPr>
          <w:rFonts w:cs="Arial"/>
        </w:rPr>
        <w:t>the Court of Appeal</w:t>
      </w:r>
      <w:r w:rsidRPr="00524175">
        <w:rPr>
          <w:rFonts w:cs="Arial"/>
        </w:rPr>
        <w:t xml:space="preserve"> in </w:t>
      </w:r>
      <w:r w:rsidRPr="00524175">
        <w:rPr>
          <w:rFonts w:cs="Arial"/>
          <w:i/>
          <w:iCs/>
        </w:rPr>
        <w:t>Moore v. Apollo Health &amp; Beauty Care</w:t>
      </w:r>
      <w:r w:rsidRPr="00524175">
        <w:rPr>
          <w:rFonts w:cs="Arial"/>
        </w:rPr>
        <w:t>, 2017 ONCA 383, at paras. 42-45, and in </w:t>
      </w:r>
      <w:r w:rsidRPr="00524175">
        <w:rPr>
          <w:rFonts w:cs="Arial"/>
          <w:i/>
          <w:iCs/>
        </w:rPr>
        <w:t xml:space="preserve">R. v. </w:t>
      </w:r>
      <w:proofErr w:type="spellStart"/>
      <w:r w:rsidRPr="00524175">
        <w:rPr>
          <w:rFonts w:cs="Arial"/>
          <w:i/>
          <w:iCs/>
        </w:rPr>
        <w:t>Tossounian</w:t>
      </w:r>
      <w:proofErr w:type="spellEnd"/>
      <w:r w:rsidR="00A01135" w:rsidRPr="00524175">
        <w:rPr>
          <w:rFonts w:cs="Arial"/>
        </w:rPr>
        <w:t>, 2017 ONCA 618</w:t>
      </w:r>
      <w:r w:rsidRPr="00524175">
        <w:rPr>
          <w:rFonts w:cs="Arial"/>
        </w:rPr>
        <w:t>, at paras. 36-39. According to these principles, self-represented persons are expected to familiarize themselves with relevant legal practices and to prepare their own case. However, self-represented persons should not be denied relief on the basis of minor or easily rectified deficiencies in their case. Judges are to facilitate, to the extent possible, access to justice for self-represented persons.</w:t>
      </w:r>
    </w:p>
    <w:p w14:paraId="1DC6B279" w14:textId="77777777" w:rsidR="003F6F34" w:rsidRPr="00524175" w:rsidRDefault="003F6F34" w:rsidP="00524175">
      <w:pPr>
        <w:pStyle w:val="NoSpacing"/>
        <w:rPr>
          <w:rFonts w:cs="Arial"/>
        </w:rPr>
      </w:pPr>
    </w:p>
    <w:p w14:paraId="27771966" w14:textId="7F70CFEC" w:rsidR="003F6F34" w:rsidRPr="00524175" w:rsidRDefault="003F7FC6" w:rsidP="00524175">
      <w:pPr>
        <w:pStyle w:val="NoSpacing"/>
        <w:rPr>
          <w:rFonts w:cs="Arial"/>
        </w:rPr>
      </w:pPr>
      <w:r w:rsidRPr="00524175">
        <w:rPr>
          <w:rFonts w:cs="Arial"/>
        </w:rPr>
        <w:t xml:space="preserve">Appellate judges should therefore attempt to place the issues raised by a self-represented litigant </w:t>
      </w:r>
      <w:r w:rsidR="003F6F34" w:rsidRPr="00524175">
        <w:rPr>
          <w:rFonts w:cs="Arial"/>
        </w:rPr>
        <w:t xml:space="preserve">in their proper legal context: </w:t>
      </w:r>
      <w:r w:rsidR="0027266A" w:rsidRPr="00524175">
        <w:rPr>
          <w:rFonts w:cs="Arial"/>
          <w:i/>
        </w:rPr>
        <w:t xml:space="preserve">R v </w:t>
      </w:r>
      <w:proofErr w:type="spellStart"/>
      <w:r w:rsidR="0027266A" w:rsidRPr="00524175">
        <w:rPr>
          <w:rFonts w:cs="Arial"/>
          <w:i/>
        </w:rPr>
        <w:t>Morillo</w:t>
      </w:r>
      <w:proofErr w:type="spellEnd"/>
      <w:r w:rsidR="0027266A" w:rsidRPr="00524175">
        <w:rPr>
          <w:rFonts w:cs="Arial"/>
          <w:i/>
        </w:rPr>
        <w:t xml:space="preserve">, </w:t>
      </w:r>
      <w:hyperlink r:id="rId214" w:history="1">
        <w:r w:rsidR="0027266A" w:rsidRPr="00524175">
          <w:rPr>
            <w:rStyle w:val="Hyperlink"/>
            <w:rFonts w:cs="Arial"/>
          </w:rPr>
          <w:t>2018 ONCA 582</w:t>
        </w:r>
      </w:hyperlink>
      <w:r w:rsidR="0027266A" w:rsidRPr="00524175">
        <w:rPr>
          <w:rFonts w:cs="Arial"/>
        </w:rPr>
        <w:t xml:space="preserve"> at paras 10-12</w:t>
      </w:r>
    </w:p>
    <w:p w14:paraId="7B086055" w14:textId="51031D1F" w:rsidR="003F7FC6" w:rsidRDefault="003F7FC6" w:rsidP="00524175">
      <w:pPr>
        <w:spacing w:line="276" w:lineRule="auto"/>
        <w:rPr>
          <w:rFonts w:ascii="Arial" w:hAnsi="Arial" w:cs="Arial"/>
        </w:rPr>
      </w:pPr>
    </w:p>
    <w:p w14:paraId="7F80FDE8" w14:textId="2F0241AD" w:rsidR="00C418F3" w:rsidRDefault="00C418F3" w:rsidP="00524175">
      <w:pPr>
        <w:spacing w:line="276" w:lineRule="auto"/>
        <w:rPr>
          <w:rFonts w:ascii="Arial" w:hAnsi="Arial" w:cs="Arial"/>
        </w:rPr>
      </w:pPr>
    </w:p>
    <w:p w14:paraId="049E50A9" w14:textId="4F7F1A89" w:rsidR="00C418F3" w:rsidRDefault="00C418F3" w:rsidP="00524175">
      <w:pPr>
        <w:spacing w:line="276" w:lineRule="auto"/>
        <w:rPr>
          <w:rFonts w:ascii="Arial" w:hAnsi="Arial" w:cs="Arial"/>
        </w:rPr>
      </w:pPr>
    </w:p>
    <w:p w14:paraId="5A29D1A9" w14:textId="2A241860" w:rsidR="00C418F3" w:rsidRDefault="00C418F3" w:rsidP="00524175">
      <w:pPr>
        <w:spacing w:line="276" w:lineRule="auto"/>
        <w:rPr>
          <w:rFonts w:ascii="Arial" w:hAnsi="Arial" w:cs="Arial"/>
        </w:rPr>
      </w:pPr>
    </w:p>
    <w:p w14:paraId="45C7F577" w14:textId="52141D34" w:rsidR="00C418F3" w:rsidRDefault="00C418F3" w:rsidP="00524175">
      <w:pPr>
        <w:spacing w:line="276" w:lineRule="auto"/>
        <w:rPr>
          <w:rFonts w:ascii="Arial" w:hAnsi="Arial" w:cs="Arial"/>
        </w:rPr>
      </w:pPr>
    </w:p>
    <w:p w14:paraId="68B122CA" w14:textId="60F87AB9" w:rsidR="00C418F3" w:rsidRDefault="00C418F3" w:rsidP="00524175">
      <w:pPr>
        <w:spacing w:line="276" w:lineRule="auto"/>
        <w:rPr>
          <w:rFonts w:ascii="Arial" w:hAnsi="Arial" w:cs="Arial"/>
        </w:rPr>
      </w:pPr>
    </w:p>
    <w:p w14:paraId="3788ED5D" w14:textId="25C5DB58" w:rsidR="00C418F3" w:rsidRDefault="00C418F3" w:rsidP="00524175">
      <w:pPr>
        <w:spacing w:line="276" w:lineRule="auto"/>
        <w:rPr>
          <w:rFonts w:ascii="Arial" w:hAnsi="Arial" w:cs="Arial"/>
        </w:rPr>
      </w:pPr>
    </w:p>
    <w:p w14:paraId="327C8387" w14:textId="77777777" w:rsidR="00C418F3" w:rsidRPr="00524175" w:rsidRDefault="00C418F3" w:rsidP="00524175">
      <w:pPr>
        <w:spacing w:line="276" w:lineRule="auto"/>
        <w:rPr>
          <w:rFonts w:ascii="Arial" w:hAnsi="Arial" w:cs="Arial"/>
        </w:rPr>
      </w:pPr>
    </w:p>
    <w:p w14:paraId="674423EC" w14:textId="14A45FB1" w:rsidR="002047CB" w:rsidRPr="00524175" w:rsidRDefault="002047CB" w:rsidP="00524175">
      <w:pPr>
        <w:pStyle w:val="Heading10"/>
        <w:spacing w:line="276" w:lineRule="auto"/>
        <w:rPr>
          <w:rFonts w:cs="Arial"/>
          <w:sz w:val="24"/>
          <w:szCs w:val="24"/>
        </w:rPr>
      </w:pPr>
      <w:bookmarkStart w:id="69" w:name="_Toc53845535"/>
      <w:r w:rsidRPr="00524175">
        <w:rPr>
          <w:rFonts w:cs="Arial"/>
          <w:sz w:val="24"/>
          <w:szCs w:val="24"/>
        </w:rPr>
        <w:lastRenderedPageBreak/>
        <w:t>PRECEDENT</w:t>
      </w:r>
      <w:bookmarkEnd w:id="69"/>
    </w:p>
    <w:p w14:paraId="3C230461" w14:textId="77777777" w:rsidR="002047CB" w:rsidRPr="00524175" w:rsidRDefault="002047CB" w:rsidP="00524175">
      <w:pPr>
        <w:spacing w:line="276" w:lineRule="auto"/>
        <w:jc w:val="both"/>
        <w:textAlignment w:val="baseline"/>
        <w:rPr>
          <w:rFonts w:ascii="Arial" w:hAnsi="Arial" w:cs="Arial"/>
        </w:rPr>
      </w:pPr>
      <w:r w:rsidRPr="00524175">
        <w:rPr>
          <w:rFonts w:ascii="Arial" w:hAnsi="Arial" w:cs="Arial"/>
          <w:b/>
          <w:bCs/>
          <w:u w:val="single"/>
          <w:bdr w:val="none" w:sz="0" w:space="0" w:color="auto" w:frame="1"/>
        </w:rPr>
        <w:t>​</w:t>
      </w:r>
    </w:p>
    <w:p w14:paraId="00F7D788" w14:textId="77178524" w:rsidR="002047CB" w:rsidRPr="00524175" w:rsidRDefault="005325D1" w:rsidP="00524175">
      <w:pPr>
        <w:pStyle w:val="Heading20"/>
        <w:numPr>
          <w:ilvl w:val="0"/>
          <w:numId w:val="30"/>
        </w:numPr>
        <w:spacing w:line="276" w:lineRule="auto"/>
        <w:rPr>
          <w:rFonts w:cs="Arial"/>
        </w:rPr>
      </w:pPr>
      <w:bookmarkStart w:id="70" w:name="_Toc53845536"/>
      <w:r w:rsidRPr="00524175">
        <w:rPr>
          <w:rFonts w:cs="Arial"/>
        </w:rPr>
        <w:t>Endorsements</w:t>
      </w:r>
      <w:bookmarkEnd w:id="70"/>
    </w:p>
    <w:p w14:paraId="266BC971" w14:textId="77777777" w:rsidR="002047CB" w:rsidRPr="00524175" w:rsidRDefault="002047CB" w:rsidP="00524175">
      <w:pPr>
        <w:spacing w:line="276" w:lineRule="auto"/>
        <w:jc w:val="both"/>
        <w:textAlignment w:val="baseline"/>
        <w:rPr>
          <w:rFonts w:ascii="Arial" w:hAnsi="Arial" w:cs="Arial"/>
        </w:rPr>
      </w:pPr>
      <w:r w:rsidRPr="00524175">
        <w:rPr>
          <w:rFonts w:ascii="Arial" w:hAnsi="Arial" w:cs="Arial"/>
          <w:bdr w:val="none" w:sz="0" w:space="0" w:color="auto" w:frame="1"/>
        </w:rPr>
        <w:t>Reasons given by way of endorsement are mainly directed at giving the immediate parties an understanding of why the court disposed of the appeal as it did. Jurisprudential principles intended to be articulated for the first time take the form of written judgments. Care must be taken not to construe an endorsement as supporting broad principles that were not specifically addressed: </w:t>
      </w:r>
      <w:r w:rsidRPr="00524175">
        <w:rPr>
          <w:rFonts w:ascii="Arial" w:hAnsi="Arial" w:cs="Arial"/>
          <w:i/>
          <w:iCs/>
          <w:bdr w:val="none" w:sz="0" w:space="0" w:color="auto" w:frame="1"/>
        </w:rPr>
        <w:t>R v Martin, </w:t>
      </w:r>
      <w:hyperlink r:id="rId215" w:tgtFrame="_blank" w:history="1">
        <w:r w:rsidRPr="00524175">
          <w:rPr>
            <w:rFonts w:ascii="Arial" w:hAnsi="Arial" w:cs="Arial"/>
            <w:bdr w:val="none" w:sz="0" w:space="0" w:color="auto" w:frame="1"/>
          </w:rPr>
          <w:t>2016 ONCA 840</w:t>
        </w:r>
      </w:hyperlink>
      <w:r w:rsidRPr="00524175">
        <w:rPr>
          <w:rFonts w:ascii="Arial" w:hAnsi="Arial" w:cs="Arial"/>
          <w:bdr w:val="none" w:sz="0" w:space="0" w:color="auto" w:frame="1"/>
        </w:rPr>
        <w:t> at para 18</w:t>
      </w:r>
    </w:p>
    <w:p w14:paraId="101BC37A" w14:textId="77777777" w:rsidR="002047CB" w:rsidRPr="00524175" w:rsidRDefault="002047CB" w:rsidP="00524175">
      <w:pPr>
        <w:spacing w:line="276" w:lineRule="auto"/>
        <w:jc w:val="both"/>
        <w:textAlignment w:val="baseline"/>
        <w:rPr>
          <w:rFonts w:ascii="Arial" w:hAnsi="Arial" w:cs="Arial"/>
        </w:rPr>
      </w:pPr>
      <w:r w:rsidRPr="00524175">
        <w:rPr>
          <w:rFonts w:ascii="Arial" w:hAnsi="Arial" w:cs="Arial"/>
          <w:bdr w:val="none" w:sz="0" w:space="0" w:color="auto" w:frame="1"/>
        </w:rPr>
        <w:t>​</w:t>
      </w:r>
    </w:p>
    <w:p w14:paraId="1426E77B" w14:textId="77777777" w:rsidR="002047CB" w:rsidRPr="00524175" w:rsidRDefault="002047CB" w:rsidP="00524175">
      <w:pPr>
        <w:spacing w:line="276" w:lineRule="auto"/>
        <w:jc w:val="both"/>
        <w:textAlignment w:val="baseline"/>
        <w:rPr>
          <w:rFonts w:ascii="Arial" w:hAnsi="Arial" w:cs="Arial"/>
          <w:bdr w:val="none" w:sz="0" w:space="0" w:color="auto" w:frame="1"/>
        </w:rPr>
      </w:pPr>
      <w:r w:rsidRPr="00524175">
        <w:rPr>
          <w:rFonts w:ascii="Arial" w:hAnsi="Arial" w:cs="Arial"/>
          <w:bdr w:val="none" w:sz="0" w:space="0" w:color="auto" w:frame="1"/>
        </w:rPr>
        <w:t>That said, the weight to be given to an endorsement will vary widely. Sometimes the general principles of law have already been established by full written reasons in prior cases and it is only necessary for the Court to apply those principles to the case before it. Sometimes the jurisprudential heavy lifting in the particular case has been done by the court at first instance and there is little, if anything, for the appellate court to add apart from its agreement with that reasoning: </w:t>
      </w:r>
      <w:r w:rsidRPr="00524175">
        <w:rPr>
          <w:rFonts w:ascii="Arial" w:hAnsi="Arial" w:cs="Arial"/>
          <w:i/>
          <w:iCs/>
          <w:bdr w:val="none" w:sz="0" w:space="0" w:color="auto" w:frame="1"/>
        </w:rPr>
        <w:t>Martin </w:t>
      </w:r>
      <w:r w:rsidRPr="00524175">
        <w:rPr>
          <w:rFonts w:ascii="Arial" w:hAnsi="Arial" w:cs="Arial"/>
          <w:bdr w:val="none" w:sz="0" w:space="0" w:color="auto" w:frame="1"/>
        </w:rPr>
        <w:t>at para 19 </w:t>
      </w:r>
    </w:p>
    <w:p w14:paraId="39A49F8E" w14:textId="77777777" w:rsidR="002047CB" w:rsidRPr="00524175" w:rsidRDefault="002047CB" w:rsidP="00524175">
      <w:pPr>
        <w:spacing w:line="276" w:lineRule="auto"/>
        <w:jc w:val="both"/>
        <w:textAlignment w:val="baseline"/>
        <w:rPr>
          <w:rFonts w:ascii="Arial" w:hAnsi="Arial" w:cs="Arial"/>
          <w:bdr w:val="none" w:sz="0" w:space="0" w:color="auto" w:frame="1"/>
        </w:rPr>
      </w:pPr>
    </w:p>
    <w:p w14:paraId="7B89DDFA" w14:textId="7315C664" w:rsidR="002047CB" w:rsidRPr="00524175" w:rsidRDefault="002047CB" w:rsidP="00524175">
      <w:pPr>
        <w:pStyle w:val="Heading20"/>
        <w:spacing w:line="276" w:lineRule="auto"/>
        <w:rPr>
          <w:rFonts w:cs="Arial"/>
        </w:rPr>
      </w:pPr>
      <w:bookmarkStart w:id="71" w:name="_Toc53845537"/>
      <w:r w:rsidRPr="00524175">
        <w:rPr>
          <w:rFonts w:cs="Arial"/>
        </w:rPr>
        <w:t>OVERTURNING PRECEDENT</w:t>
      </w:r>
      <w:bookmarkEnd w:id="71"/>
    </w:p>
    <w:p w14:paraId="08DB7C81" w14:textId="7315C664" w:rsidR="002047CB" w:rsidRPr="00524175" w:rsidRDefault="002047CB" w:rsidP="00524175">
      <w:pPr>
        <w:spacing w:line="276" w:lineRule="auto"/>
        <w:rPr>
          <w:rFonts w:ascii="Arial" w:hAnsi="Arial" w:cs="Arial"/>
        </w:rPr>
      </w:pPr>
    </w:p>
    <w:p w14:paraId="05D3A2D5" w14:textId="6D4B24CB" w:rsidR="002047CB" w:rsidRPr="00524175" w:rsidRDefault="002047CB" w:rsidP="00524175">
      <w:pPr>
        <w:spacing w:line="276" w:lineRule="auto"/>
        <w:rPr>
          <w:rFonts w:ascii="Arial" w:hAnsi="Arial" w:cs="Arial"/>
        </w:rPr>
      </w:pPr>
      <w:r w:rsidRPr="00524175">
        <w:rPr>
          <w:rFonts w:ascii="Arial" w:hAnsi="Arial" w:cs="Arial"/>
        </w:rPr>
        <w:t xml:space="preserve">See </w:t>
      </w:r>
      <w:r w:rsidR="00F60CE1" w:rsidRPr="00524175">
        <w:rPr>
          <w:rFonts w:ascii="Arial" w:hAnsi="Arial" w:cs="Arial"/>
          <w:i/>
          <w:iCs/>
        </w:rPr>
        <w:t>Canada v</w:t>
      </w:r>
      <w:r w:rsidR="00F60CE1" w:rsidRPr="00524175">
        <w:rPr>
          <w:rFonts w:ascii="Arial" w:hAnsi="Arial" w:cs="Arial"/>
        </w:rPr>
        <w:t xml:space="preserve"> </w:t>
      </w:r>
      <w:r w:rsidRPr="00524175">
        <w:rPr>
          <w:rFonts w:ascii="Arial" w:hAnsi="Arial" w:cs="Arial"/>
          <w:i/>
        </w:rPr>
        <w:t xml:space="preserve">Carter, </w:t>
      </w:r>
      <w:hyperlink r:id="rId216" w:history="1">
        <w:r w:rsidRPr="00524175">
          <w:rPr>
            <w:rStyle w:val="Hyperlink"/>
            <w:rFonts w:ascii="Arial" w:hAnsi="Arial" w:cs="Arial"/>
          </w:rPr>
          <w:t>2015 SCC 5</w:t>
        </w:r>
      </w:hyperlink>
      <w:r w:rsidR="00F60CE1" w:rsidRPr="00524175">
        <w:rPr>
          <w:rFonts w:ascii="Arial" w:hAnsi="Arial" w:cs="Arial"/>
        </w:rPr>
        <w:t>, at paras 44-48</w:t>
      </w:r>
    </w:p>
    <w:p w14:paraId="5B299A40" w14:textId="3A1F770F" w:rsidR="002047CB" w:rsidRPr="00524175" w:rsidRDefault="002047CB" w:rsidP="00524175">
      <w:pPr>
        <w:spacing w:line="276" w:lineRule="auto"/>
        <w:rPr>
          <w:rFonts w:ascii="Arial" w:hAnsi="Arial" w:cs="Arial"/>
        </w:rPr>
      </w:pPr>
    </w:p>
    <w:p w14:paraId="255FAAB6" w14:textId="15BABC46" w:rsidR="00A754DA" w:rsidRPr="00524175" w:rsidRDefault="00A754DA" w:rsidP="00524175">
      <w:pPr>
        <w:pStyle w:val="Heading20"/>
        <w:spacing w:line="276" w:lineRule="auto"/>
        <w:rPr>
          <w:rFonts w:cs="Arial"/>
        </w:rPr>
      </w:pPr>
      <w:bookmarkStart w:id="72" w:name="_Toc53845538"/>
      <w:r w:rsidRPr="00524175">
        <w:rPr>
          <w:rFonts w:cs="Arial"/>
        </w:rPr>
        <w:t>Precedent Under Appeal</w:t>
      </w:r>
      <w:bookmarkEnd w:id="72"/>
    </w:p>
    <w:p w14:paraId="7A547934" w14:textId="37D590FD" w:rsidR="00A754DA" w:rsidRPr="00524175" w:rsidRDefault="00A754DA" w:rsidP="00524175">
      <w:pPr>
        <w:pStyle w:val="NoSpacing"/>
        <w:rPr>
          <w:rFonts w:cs="Arial"/>
        </w:rPr>
      </w:pPr>
    </w:p>
    <w:p w14:paraId="1727FF4C" w14:textId="36DD5F6A" w:rsidR="00A754DA" w:rsidRPr="00524175" w:rsidRDefault="00A754DA" w:rsidP="00524175">
      <w:pPr>
        <w:pStyle w:val="NoSpacing"/>
        <w:rPr>
          <w:rFonts w:cs="Arial"/>
        </w:rPr>
      </w:pPr>
      <w:r w:rsidRPr="00524175">
        <w:rPr>
          <w:rFonts w:cs="Arial"/>
        </w:rPr>
        <w:t xml:space="preserve">In </w:t>
      </w:r>
      <w:r w:rsidRPr="00524175">
        <w:rPr>
          <w:rFonts w:cs="Arial"/>
          <w:i/>
          <w:iCs/>
        </w:rPr>
        <w:t xml:space="preserve">MacMillan, </w:t>
      </w:r>
      <w:r w:rsidRPr="00524175">
        <w:rPr>
          <w:rFonts w:cs="Arial"/>
        </w:rPr>
        <w:t xml:space="preserve">the Ontario Court of Appeal dismissed the Crown’s argument on bail pending appeal that the Court should consider that the law that the appellant was relying on was under appeal at the Supreme Court of Canada. The Court held that the law as it stood was the law in Ontario, and that any assertion that the law could be overturned on further appeal was speculative: </w:t>
      </w:r>
      <w:hyperlink r:id="rId217" w:history="1">
        <w:r w:rsidRPr="00524175">
          <w:rPr>
            <w:rStyle w:val="Hyperlink"/>
            <w:rFonts w:cs="Arial"/>
          </w:rPr>
          <w:t xml:space="preserve">2020 ONCA </w:t>
        </w:r>
        <w:r w:rsidR="005F0D36" w:rsidRPr="00524175">
          <w:rPr>
            <w:rStyle w:val="Hyperlink"/>
            <w:rFonts w:cs="Arial"/>
          </w:rPr>
          <w:t>141</w:t>
        </w:r>
      </w:hyperlink>
      <w:r w:rsidR="005F0D36" w:rsidRPr="00524175">
        <w:rPr>
          <w:rFonts w:cs="Arial"/>
        </w:rPr>
        <w:t>, at paras 19-22</w:t>
      </w:r>
      <w:r w:rsidRPr="00524175">
        <w:rPr>
          <w:rFonts w:cs="Arial"/>
        </w:rPr>
        <w:t xml:space="preserve"> </w:t>
      </w:r>
    </w:p>
    <w:p w14:paraId="71C66E2D" w14:textId="79C07B60" w:rsidR="001959D3" w:rsidRPr="00524175" w:rsidRDefault="005325D1" w:rsidP="00524175">
      <w:pPr>
        <w:pStyle w:val="Heading10"/>
        <w:spacing w:line="276" w:lineRule="auto"/>
        <w:rPr>
          <w:rFonts w:cs="Arial"/>
          <w:sz w:val="24"/>
          <w:szCs w:val="24"/>
        </w:rPr>
      </w:pPr>
      <w:bookmarkStart w:id="73" w:name="_Toc53845539"/>
      <w:r w:rsidRPr="00524175">
        <w:rPr>
          <w:rFonts w:cs="Arial"/>
          <w:caps w:val="0"/>
          <w:sz w:val="24"/>
          <w:szCs w:val="24"/>
        </w:rPr>
        <w:lastRenderedPageBreak/>
        <w:t>RE-ARGUING AN APPEAL</w:t>
      </w:r>
      <w:bookmarkEnd w:id="73"/>
    </w:p>
    <w:p w14:paraId="0162A29B" w14:textId="59419ED9" w:rsidR="00051442" w:rsidRPr="00524175" w:rsidRDefault="001959D3" w:rsidP="00524175">
      <w:pPr>
        <w:pStyle w:val="NoSpacing"/>
        <w:rPr>
          <w:rFonts w:eastAsia="Times New Roman" w:cs="Arial"/>
        </w:rPr>
      </w:pPr>
      <w:r w:rsidRPr="00524175">
        <w:rPr>
          <w:rFonts w:cs="Arial"/>
          <w:shd w:val="clear" w:color="auto" w:fill="FFFFFF"/>
        </w:rPr>
        <w:t>The request to reargue an appeal is an extraordinary remedy that is rarely granted</w:t>
      </w:r>
      <w:r w:rsidR="00051442" w:rsidRPr="00524175">
        <w:rPr>
          <w:rFonts w:cs="Arial"/>
          <w:shd w:val="clear" w:color="auto" w:fill="FFFFFF"/>
        </w:rPr>
        <w:t xml:space="preserve">. </w:t>
      </w:r>
      <w:r w:rsidRPr="00524175">
        <w:rPr>
          <w:rFonts w:cs="Arial"/>
          <w:shd w:val="clear" w:color="auto" w:fill="FFFFFF"/>
        </w:rPr>
        <w:t xml:space="preserve">Appeals may be reargued, but only in exceptional circumstances. </w:t>
      </w:r>
      <w:r w:rsidR="00051442" w:rsidRPr="00524175">
        <w:rPr>
          <w:rFonts w:cs="Arial"/>
          <w:shd w:val="clear" w:color="auto" w:fill="FFFFFF"/>
        </w:rPr>
        <w:t>T</w:t>
      </w:r>
      <w:r w:rsidRPr="00524175">
        <w:rPr>
          <w:rFonts w:cs="Arial"/>
          <w:shd w:val="clear" w:color="auto" w:fill="FFFFFF"/>
        </w:rPr>
        <w:t>he purpose of re</w:t>
      </w:r>
      <w:r w:rsidR="00051442" w:rsidRPr="00524175">
        <w:rPr>
          <w:rFonts w:cs="Arial"/>
          <w:shd w:val="clear" w:color="auto" w:fill="FFFFFF"/>
        </w:rPr>
        <w:t>-</w:t>
      </w:r>
      <w:r w:rsidRPr="00524175">
        <w:rPr>
          <w:rFonts w:cs="Arial"/>
          <w:shd w:val="clear" w:color="auto" w:fill="FFFFFF"/>
        </w:rPr>
        <w:t>argument is to address situations in which the Court has been misled, where it appears the Court misapprehended the evidence, or where there are patent errors in the decision</w:t>
      </w:r>
      <w:r w:rsidR="00051442" w:rsidRPr="00524175">
        <w:rPr>
          <w:rFonts w:cs="Arial"/>
          <w:shd w:val="clear" w:color="auto" w:fill="FFFFFF"/>
        </w:rPr>
        <w:t xml:space="preserve">: </w:t>
      </w:r>
      <w:r w:rsidR="00051442" w:rsidRPr="00524175">
        <w:rPr>
          <w:rStyle w:val="Emphasis"/>
          <w:rFonts w:eastAsia="Times New Roman" w:cs="Arial"/>
          <w:bCs/>
          <w:color w:val="333333"/>
          <w:shd w:val="clear" w:color="auto" w:fill="FFFFFF"/>
        </w:rPr>
        <w:t xml:space="preserve">Piikani Nation v </w:t>
      </w:r>
      <w:proofErr w:type="spellStart"/>
      <w:r w:rsidR="00051442" w:rsidRPr="00524175">
        <w:rPr>
          <w:rStyle w:val="Emphasis"/>
          <w:rFonts w:eastAsia="Times New Roman" w:cs="Arial"/>
          <w:bCs/>
          <w:color w:val="333333"/>
          <w:shd w:val="clear" w:color="auto" w:fill="FFFFFF"/>
        </w:rPr>
        <w:t>Kostic</w:t>
      </w:r>
      <w:proofErr w:type="spellEnd"/>
      <w:r w:rsidR="00051442" w:rsidRPr="00524175">
        <w:rPr>
          <w:rStyle w:val="Strong"/>
          <w:rFonts w:eastAsia="Times New Roman" w:cs="Arial"/>
          <w:color w:val="333333"/>
          <w:shd w:val="clear" w:color="auto" w:fill="FFFFFF"/>
        </w:rPr>
        <w:t>, </w:t>
      </w:r>
      <w:hyperlink r:id="rId218" w:history="1">
        <w:r w:rsidR="00051442" w:rsidRPr="00524175">
          <w:rPr>
            <w:rStyle w:val="Hyperlink"/>
            <w:rFonts w:eastAsia="Times New Roman" w:cs="Arial"/>
            <w:color w:val="21759B"/>
            <w:shd w:val="clear" w:color="auto" w:fill="FFFFFF"/>
          </w:rPr>
          <w:t>2018 ABCA 275</w:t>
        </w:r>
      </w:hyperlink>
      <w:r w:rsidR="00591E16" w:rsidRPr="00524175">
        <w:rPr>
          <w:rStyle w:val="Strong"/>
          <w:rFonts w:eastAsia="Times New Roman" w:cs="Arial"/>
          <w:color w:val="333333"/>
          <w:shd w:val="clear" w:color="auto" w:fill="FFFFFF"/>
        </w:rPr>
        <w:t xml:space="preserve">, </w:t>
      </w:r>
      <w:r w:rsidR="00591E16" w:rsidRPr="00524175">
        <w:rPr>
          <w:rStyle w:val="Strong"/>
          <w:rFonts w:eastAsia="Times New Roman" w:cs="Arial"/>
          <w:b w:val="0"/>
          <w:color w:val="333333"/>
          <w:shd w:val="clear" w:color="auto" w:fill="FFFFFF"/>
        </w:rPr>
        <w:t>at para 2</w:t>
      </w:r>
    </w:p>
    <w:p w14:paraId="7886DE37" w14:textId="7DCF4D8F" w:rsidR="00E226E6" w:rsidRPr="00524175" w:rsidRDefault="005325D1" w:rsidP="00524175">
      <w:pPr>
        <w:pStyle w:val="Heading10"/>
        <w:spacing w:line="276" w:lineRule="auto"/>
        <w:rPr>
          <w:rFonts w:cs="Arial"/>
          <w:sz w:val="24"/>
          <w:szCs w:val="24"/>
        </w:rPr>
      </w:pPr>
      <w:bookmarkStart w:id="74" w:name="_Toc53845540"/>
      <w:r w:rsidRPr="00524175">
        <w:rPr>
          <w:rFonts w:cs="Arial"/>
          <w:caps w:val="0"/>
          <w:sz w:val="24"/>
          <w:szCs w:val="24"/>
        </w:rPr>
        <w:t>STANDARD OF REVIEW</w:t>
      </w:r>
      <w:bookmarkEnd w:id="74"/>
    </w:p>
    <w:p w14:paraId="4CAA413C" w14:textId="77777777" w:rsidR="00BE084F" w:rsidRPr="00524175" w:rsidRDefault="00BE084F" w:rsidP="00524175">
      <w:pPr>
        <w:pStyle w:val="Heading2"/>
        <w:numPr>
          <w:ilvl w:val="0"/>
          <w:numId w:val="0"/>
        </w:numPr>
        <w:spacing w:line="276" w:lineRule="auto"/>
        <w:ind w:left="1440"/>
        <w:rPr>
          <w:rFonts w:ascii="Arial" w:hAnsi="Arial" w:cs="Arial"/>
          <w:color w:val="auto"/>
          <w:sz w:val="24"/>
          <w:szCs w:val="24"/>
        </w:rPr>
      </w:pPr>
    </w:p>
    <w:p w14:paraId="6E4296D2" w14:textId="356C9F40" w:rsidR="00E226E6" w:rsidRPr="00524175" w:rsidRDefault="00E226E6" w:rsidP="00524175">
      <w:pPr>
        <w:pStyle w:val="Heading20"/>
        <w:numPr>
          <w:ilvl w:val="0"/>
          <w:numId w:val="25"/>
        </w:numPr>
        <w:spacing w:line="276" w:lineRule="auto"/>
        <w:rPr>
          <w:rFonts w:cs="Arial"/>
        </w:rPr>
      </w:pPr>
      <w:bookmarkStart w:id="75" w:name="_Toc53845541"/>
      <w:r w:rsidRPr="00524175">
        <w:rPr>
          <w:rFonts w:cs="Arial"/>
        </w:rPr>
        <w:t>Appellate Review of Jury Charges</w:t>
      </w:r>
      <w:bookmarkEnd w:id="75"/>
    </w:p>
    <w:p w14:paraId="719758FB" w14:textId="77777777" w:rsidR="00E226E6" w:rsidRPr="00524175" w:rsidRDefault="00E226E6" w:rsidP="00524175">
      <w:pPr>
        <w:spacing w:line="276" w:lineRule="auto"/>
        <w:rPr>
          <w:rFonts w:ascii="Arial" w:hAnsi="Arial" w:cs="Arial"/>
        </w:rPr>
      </w:pPr>
    </w:p>
    <w:p w14:paraId="3953AF24" w14:textId="1773D619" w:rsidR="00E226E6" w:rsidRPr="00524175" w:rsidRDefault="00E226E6" w:rsidP="00524175">
      <w:pPr>
        <w:pStyle w:val="font7"/>
        <w:spacing w:before="0" w:beforeAutospacing="0" w:after="0" w:afterAutospacing="0" w:line="276" w:lineRule="auto"/>
        <w:textAlignment w:val="baseline"/>
        <w:rPr>
          <w:rFonts w:ascii="Arial" w:hAnsi="Arial" w:cs="Arial"/>
          <w:sz w:val="24"/>
          <w:szCs w:val="24"/>
        </w:rPr>
      </w:pPr>
    </w:p>
    <w:p w14:paraId="5A72B777" w14:textId="77777777" w:rsidR="00E226E6" w:rsidRPr="00524175" w:rsidRDefault="00E226E6" w:rsidP="00524175">
      <w:pPr>
        <w:pStyle w:val="Regular"/>
        <w:rPr>
          <w:sz w:val="24"/>
          <w:szCs w:val="24"/>
        </w:rPr>
      </w:pPr>
      <w:r w:rsidRPr="00524175">
        <w:rPr>
          <w:sz w:val="24"/>
          <w:szCs w:val="24"/>
        </w:rPr>
        <w:t>The focus of appellate review of jury charges is whether, after a functional and contextual review of the charge and of the trial as a whole, the jury instructions adequately prepared the jury for deliberations: </w:t>
      </w:r>
      <w:r w:rsidRPr="00524175">
        <w:rPr>
          <w:i/>
          <w:iCs/>
          <w:sz w:val="24"/>
          <w:szCs w:val="24"/>
        </w:rPr>
        <w:t>R v Barrett, </w:t>
      </w:r>
      <w:hyperlink r:id="rId219" w:tgtFrame="_blank" w:history="1">
        <w:r w:rsidRPr="00524175">
          <w:rPr>
            <w:rStyle w:val="Hyperlink"/>
            <w:bCs/>
            <w:color w:val="auto"/>
            <w:sz w:val="24"/>
            <w:szCs w:val="24"/>
          </w:rPr>
          <w:t>2016 ONCA 002</w:t>
        </w:r>
      </w:hyperlink>
      <w:r w:rsidRPr="00524175">
        <w:rPr>
          <w:sz w:val="24"/>
          <w:szCs w:val="24"/>
        </w:rPr>
        <w:t> at para 18; </w:t>
      </w:r>
      <w:r w:rsidRPr="00524175">
        <w:rPr>
          <w:i/>
          <w:iCs/>
          <w:sz w:val="24"/>
          <w:szCs w:val="24"/>
        </w:rPr>
        <w:t>R v CKD, </w:t>
      </w:r>
      <w:hyperlink r:id="rId220" w:tgtFrame="_blank" w:history="1">
        <w:r w:rsidRPr="00524175">
          <w:rPr>
            <w:rStyle w:val="Hyperlink"/>
            <w:bCs/>
            <w:color w:val="auto"/>
            <w:sz w:val="24"/>
            <w:szCs w:val="24"/>
          </w:rPr>
          <w:t>2016 ONCA 66</w:t>
        </w:r>
      </w:hyperlink>
      <w:r w:rsidRPr="00524175">
        <w:rPr>
          <w:sz w:val="24"/>
          <w:szCs w:val="24"/>
        </w:rPr>
        <w:t> at para 22</w:t>
      </w:r>
    </w:p>
    <w:p w14:paraId="4532D9FB" w14:textId="77565B27" w:rsidR="00E226E6" w:rsidRPr="00524175" w:rsidRDefault="00E226E6" w:rsidP="00524175">
      <w:pPr>
        <w:pStyle w:val="font7"/>
        <w:spacing w:before="0" w:beforeAutospacing="0" w:after="0" w:afterAutospacing="0" w:line="276" w:lineRule="auto"/>
        <w:textAlignment w:val="baseline"/>
        <w:rPr>
          <w:rFonts w:ascii="Arial" w:hAnsi="Arial" w:cs="Arial"/>
          <w:sz w:val="24"/>
          <w:szCs w:val="24"/>
        </w:rPr>
      </w:pPr>
      <w:r w:rsidRPr="00524175">
        <w:rPr>
          <w:rFonts w:ascii="Arial" w:hAnsi="Arial" w:cs="Arial"/>
          <w:sz w:val="24"/>
          <w:szCs w:val="24"/>
        </w:rPr>
        <w:t> </w:t>
      </w:r>
    </w:p>
    <w:p w14:paraId="4AE1559D" w14:textId="77777777" w:rsidR="00E226E6" w:rsidRPr="00524175" w:rsidRDefault="00E226E6" w:rsidP="00524175">
      <w:pPr>
        <w:pStyle w:val="Heading20"/>
        <w:spacing w:line="276" w:lineRule="auto"/>
        <w:rPr>
          <w:rFonts w:cs="Arial"/>
        </w:rPr>
      </w:pPr>
      <w:bookmarkStart w:id="76" w:name="_Toc53845542"/>
      <w:r w:rsidRPr="00524175">
        <w:rPr>
          <w:rFonts w:cs="Arial"/>
        </w:rPr>
        <w:t>Appellate Review of Constitutional Questions</w:t>
      </w:r>
      <w:bookmarkEnd w:id="76"/>
    </w:p>
    <w:p w14:paraId="419E434C" w14:textId="77777777" w:rsidR="00E226E6" w:rsidRPr="00524175" w:rsidRDefault="00E226E6" w:rsidP="00524175">
      <w:pPr>
        <w:pStyle w:val="font7"/>
        <w:spacing w:before="0" w:beforeAutospacing="0" w:after="0" w:afterAutospacing="0" w:line="276" w:lineRule="auto"/>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671281AB" w14:textId="250C7730" w:rsidR="00E226E6" w:rsidRPr="00524175" w:rsidRDefault="00E226E6" w:rsidP="00524175">
      <w:pPr>
        <w:pStyle w:val="Regular"/>
        <w:rPr>
          <w:sz w:val="24"/>
          <w:szCs w:val="24"/>
        </w:rPr>
      </w:pPr>
      <w:r w:rsidRPr="00524175">
        <w:rPr>
          <w:sz w:val="24"/>
          <w:szCs w:val="24"/>
        </w:rPr>
        <w:t>The standard of review on questions of constitutional interpretation is correctness. That said, the Supreme Court in </w:t>
      </w:r>
      <w:r w:rsidRPr="00524175">
        <w:rPr>
          <w:i/>
          <w:iCs/>
          <w:sz w:val="24"/>
          <w:szCs w:val="24"/>
        </w:rPr>
        <w:t>Bedford v. Canada</w:t>
      </w:r>
      <w:r w:rsidRPr="00524175">
        <w:rPr>
          <w:sz w:val="24"/>
          <w:szCs w:val="24"/>
        </w:rPr>
        <w:t> </w:t>
      </w:r>
      <w:r w:rsidRPr="00524175">
        <w:rPr>
          <w:i/>
          <w:iCs/>
          <w:sz w:val="24"/>
          <w:szCs w:val="24"/>
        </w:rPr>
        <w:t>(AG)</w:t>
      </w:r>
      <w:r w:rsidRPr="00524175">
        <w:rPr>
          <w:sz w:val="24"/>
          <w:szCs w:val="24"/>
        </w:rPr>
        <w:t>, 2013 SCC 72 at paras 49 at 56,established that absent reviewable error in the trial judge’s appreciation of the evidence, an appellate court should not interfere with the trial judge’s conclusions on social, legislative or adjudicative facts: </w:t>
      </w:r>
      <w:r w:rsidRPr="00524175">
        <w:rPr>
          <w:i/>
          <w:iCs/>
          <w:sz w:val="24"/>
          <w:szCs w:val="24"/>
        </w:rPr>
        <w:t xml:space="preserve">York (Regional Municipality) v </w:t>
      </w:r>
      <w:proofErr w:type="spellStart"/>
      <w:r w:rsidRPr="00524175">
        <w:rPr>
          <w:i/>
          <w:iCs/>
          <w:sz w:val="24"/>
          <w:szCs w:val="24"/>
        </w:rPr>
        <w:t>Tsui</w:t>
      </w:r>
      <w:proofErr w:type="spellEnd"/>
      <w:r w:rsidRPr="00524175">
        <w:rPr>
          <w:i/>
          <w:iCs/>
          <w:sz w:val="24"/>
          <w:szCs w:val="24"/>
        </w:rPr>
        <w:t>, </w:t>
      </w:r>
      <w:hyperlink r:id="rId221" w:tgtFrame="_blank" w:history="1">
        <w:r w:rsidRPr="00524175">
          <w:rPr>
            <w:rStyle w:val="Hyperlink"/>
            <w:color w:val="auto"/>
            <w:sz w:val="24"/>
            <w:szCs w:val="24"/>
          </w:rPr>
          <w:t>2017 ONCA 230</w:t>
        </w:r>
      </w:hyperlink>
      <w:r w:rsidRPr="00524175">
        <w:rPr>
          <w:sz w:val="24"/>
          <w:szCs w:val="24"/>
        </w:rPr>
        <w:t> at para 54</w:t>
      </w:r>
    </w:p>
    <w:p w14:paraId="4C293E79" w14:textId="27F1F622" w:rsidR="002047CB" w:rsidRDefault="002047CB" w:rsidP="00524175">
      <w:pPr>
        <w:pStyle w:val="Regular"/>
        <w:rPr>
          <w:sz w:val="24"/>
          <w:szCs w:val="24"/>
        </w:rPr>
      </w:pPr>
    </w:p>
    <w:p w14:paraId="087C4BC6" w14:textId="410D9898" w:rsidR="00C418F3" w:rsidRDefault="00C418F3" w:rsidP="00524175">
      <w:pPr>
        <w:pStyle w:val="Regular"/>
        <w:rPr>
          <w:sz w:val="24"/>
          <w:szCs w:val="24"/>
        </w:rPr>
      </w:pPr>
    </w:p>
    <w:p w14:paraId="41A3DAEE" w14:textId="77777777" w:rsidR="00C418F3" w:rsidRPr="00524175" w:rsidRDefault="00C418F3" w:rsidP="00524175">
      <w:pPr>
        <w:pStyle w:val="Regular"/>
        <w:rPr>
          <w:sz w:val="24"/>
          <w:szCs w:val="24"/>
        </w:rPr>
      </w:pPr>
    </w:p>
    <w:p w14:paraId="4C0578D4" w14:textId="5EACE1DD" w:rsidR="00E226E6" w:rsidRPr="00524175" w:rsidRDefault="00E226E6" w:rsidP="00524175">
      <w:pPr>
        <w:pStyle w:val="Heading20"/>
        <w:spacing w:line="276" w:lineRule="auto"/>
        <w:rPr>
          <w:rFonts w:cs="Arial"/>
        </w:rPr>
      </w:pPr>
      <w:bookmarkStart w:id="77" w:name="_Toc53845543"/>
      <w:r w:rsidRPr="00524175">
        <w:rPr>
          <w:rFonts w:cs="Arial"/>
        </w:rPr>
        <w:lastRenderedPageBreak/>
        <w:t>Appellate Review of Regulatory Boards</w:t>
      </w:r>
      <w:bookmarkEnd w:id="77"/>
    </w:p>
    <w:p w14:paraId="08F93296" w14:textId="77777777" w:rsidR="00E226E6" w:rsidRPr="00524175" w:rsidRDefault="00E226E6" w:rsidP="00524175">
      <w:pPr>
        <w:pStyle w:val="font7"/>
        <w:spacing w:before="0" w:beforeAutospacing="0" w:after="0" w:afterAutospacing="0" w:line="276" w:lineRule="auto"/>
        <w:textAlignment w:val="baseline"/>
        <w:rPr>
          <w:rFonts w:ascii="Arial" w:hAnsi="Arial" w:cs="Arial"/>
          <w:sz w:val="24"/>
          <w:szCs w:val="24"/>
        </w:rPr>
      </w:pPr>
      <w:r w:rsidRPr="00524175">
        <w:rPr>
          <w:rStyle w:val="wixguard"/>
          <w:rFonts w:ascii="Arial" w:hAnsi="Arial" w:cs="Arial"/>
          <w:b/>
          <w:bCs/>
          <w:sz w:val="24"/>
          <w:szCs w:val="24"/>
          <w:bdr w:val="none" w:sz="0" w:space="0" w:color="auto" w:frame="1"/>
        </w:rPr>
        <w:t>​</w:t>
      </w:r>
    </w:p>
    <w:p w14:paraId="5B16689A" w14:textId="77777777" w:rsidR="00E226E6" w:rsidRPr="00524175" w:rsidRDefault="00E226E6" w:rsidP="00524175">
      <w:pPr>
        <w:pStyle w:val="Regular"/>
        <w:rPr>
          <w:sz w:val="24"/>
          <w:szCs w:val="24"/>
        </w:rPr>
      </w:pPr>
      <w:r w:rsidRPr="00524175">
        <w:rPr>
          <w:sz w:val="24"/>
          <w:szCs w:val="24"/>
        </w:rPr>
        <w:t>The Registrar of Firearms has specialized expertise. A Registrar’s decision is entitled to deference and is reviewed on a reasonableness standard...On review, the provincial court engages in its own fact finding, but under the umbrella of deference: </w:t>
      </w:r>
      <w:r w:rsidRPr="00524175">
        <w:rPr>
          <w:i/>
          <w:iCs/>
          <w:sz w:val="24"/>
          <w:szCs w:val="24"/>
        </w:rPr>
        <w:t xml:space="preserve">R v </w:t>
      </w:r>
      <w:proofErr w:type="spellStart"/>
      <w:r w:rsidRPr="00524175">
        <w:rPr>
          <w:i/>
          <w:iCs/>
          <w:sz w:val="24"/>
          <w:szCs w:val="24"/>
        </w:rPr>
        <w:t>Vivares</w:t>
      </w:r>
      <w:proofErr w:type="spellEnd"/>
      <w:r w:rsidRPr="00524175">
        <w:rPr>
          <w:i/>
          <w:iCs/>
          <w:sz w:val="24"/>
          <w:szCs w:val="24"/>
        </w:rPr>
        <w:t>, </w:t>
      </w:r>
      <w:hyperlink r:id="rId222" w:tgtFrame="_blank" w:history="1">
        <w:r w:rsidRPr="00524175">
          <w:rPr>
            <w:rStyle w:val="Hyperlink"/>
            <w:color w:val="auto"/>
            <w:sz w:val="24"/>
            <w:szCs w:val="24"/>
          </w:rPr>
          <w:t>2016 ONCA 001</w:t>
        </w:r>
      </w:hyperlink>
      <w:r w:rsidRPr="00524175">
        <w:rPr>
          <w:sz w:val="24"/>
          <w:szCs w:val="24"/>
        </w:rPr>
        <w:t> at paras 24-25</w:t>
      </w:r>
    </w:p>
    <w:p w14:paraId="65F00675" w14:textId="77777777" w:rsidR="00F26059" w:rsidRPr="00524175" w:rsidRDefault="00F26059" w:rsidP="00524175">
      <w:pPr>
        <w:pStyle w:val="NoSpacing"/>
        <w:rPr>
          <w:rFonts w:cs="Arial"/>
        </w:rPr>
      </w:pPr>
    </w:p>
    <w:p w14:paraId="06889C71" w14:textId="7D03A00C" w:rsidR="00B51305" w:rsidRPr="00524175" w:rsidRDefault="00B51305" w:rsidP="00524175">
      <w:pPr>
        <w:pStyle w:val="Heading20"/>
        <w:spacing w:line="276" w:lineRule="auto"/>
        <w:rPr>
          <w:rFonts w:cs="Arial"/>
        </w:rPr>
      </w:pPr>
      <w:bookmarkStart w:id="78" w:name="_Toc53845544"/>
      <w:r w:rsidRPr="00524175">
        <w:rPr>
          <w:rFonts w:cs="Arial"/>
        </w:rPr>
        <w:t>Appellate Review of Written Record</w:t>
      </w:r>
      <w:bookmarkEnd w:id="78"/>
    </w:p>
    <w:p w14:paraId="0F1FEED0" w14:textId="77777777" w:rsidR="00B51305" w:rsidRPr="00524175" w:rsidRDefault="00B51305" w:rsidP="00524175">
      <w:pPr>
        <w:spacing w:line="276" w:lineRule="auto"/>
        <w:rPr>
          <w:rFonts w:ascii="Arial" w:eastAsia="Times New Roman" w:hAnsi="Arial" w:cs="Arial"/>
          <w:color w:val="000000"/>
        </w:rPr>
      </w:pPr>
    </w:p>
    <w:p w14:paraId="6B4D9E0E" w14:textId="5A14EA1A" w:rsidR="00077FDA" w:rsidRPr="00524175" w:rsidRDefault="00B51305" w:rsidP="00524175">
      <w:pPr>
        <w:pStyle w:val="NoSpacing"/>
        <w:rPr>
          <w:rFonts w:cs="Arial"/>
        </w:rPr>
      </w:pPr>
      <w:r w:rsidRPr="00524175">
        <w:rPr>
          <w:rFonts w:cs="Arial"/>
        </w:rPr>
        <w:t>The principle of appellate deference to a trial judge’s fact-finding and inference-drawing applies even when the entire trial record is in writing</w:t>
      </w:r>
      <w:r w:rsidR="00077FDA" w:rsidRPr="00524175">
        <w:rPr>
          <w:rFonts w:cs="Arial"/>
        </w:rPr>
        <w:t xml:space="preserve">: </w:t>
      </w:r>
      <w:r w:rsidR="00077FDA" w:rsidRPr="00524175">
        <w:rPr>
          <w:rFonts w:cs="Arial"/>
          <w:i/>
        </w:rPr>
        <w:t xml:space="preserve">R v </w:t>
      </w:r>
      <w:proofErr w:type="spellStart"/>
      <w:r w:rsidR="000D769B" w:rsidRPr="00524175">
        <w:rPr>
          <w:rFonts w:cs="Arial"/>
          <w:i/>
        </w:rPr>
        <w:t>Wawrykiewicz</w:t>
      </w:r>
      <w:proofErr w:type="spellEnd"/>
      <w:r w:rsidR="000D769B" w:rsidRPr="00524175">
        <w:rPr>
          <w:rFonts w:cs="Arial"/>
          <w:i/>
        </w:rPr>
        <w:t xml:space="preserve">, </w:t>
      </w:r>
      <w:hyperlink r:id="rId223" w:history="1">
        <w:r w:rsidR="000D769B" w:rsidRPr="00524175">
          <w:rPr>
            <w:rStyle w:val="Hyperlink"/>
            <w:rFonts w:cs="Arial"/>
          </w:rPr>
          <w:t>2019 ONCA 21</w:t>
        </w:r>
      </w:hyperlink>
      <w:r w:rsidR="000D769B" w:rsidRPr="00524175">
        <w:rPr>
          <w:rFonts w:cs="Arial"/>
        </w:rPr>
        <w:t>, at para 13</w:t>
      </w:r>
    </w:p>
    <w:p w14:paraId="7A9149FF" w14:textId="77777777" w:rsidR="00880993" w:rsidRPr="00524175" w:rsidRDefault="00880993" w:rsidP="00524175">
      <w:pPr>
        <w:pStyle w:val="NoSpacing"/>
        <w:rPr>
          <w:rFonts w:cs="Arial"/>
        </w:rPr>
      </w:pPr>
    </w:p>
    <w:p w14:paraId="169044B8" w14:textId="79863AF0" w:rsidR="00591E16" w:rsidRPr="00524175" w:rsidRDefault="005325D1" w:rsidP="00524175">
      <w:pPr>
        <w:pStyle w:val="Heading10"/>
        <w:spacing w:line="276" w:lineRule="auto"/>
        <w:rPr>
          <w:rFonts w:cs="Arial"/>
          <w:sz w:val="24"/>
          <w:szCs w:val="24"/>
        </w:rPr>
      </w:pPr>
      <w:bookmarkStart w:id="79" w:name="_Toc53845545"/>
      <w:r w:rsidRPr="00524175">
        <w:rPr>
          <w:rFonts w:cs="Arial"/>
          <w:caps w:val="0"/>
          <w:sz w:val="24"/>
          <w:szCs w:val="24"/>
        </w:rPr>
        <w:t>STAY OF ENFORCEMENT PENDING APPEAL</w:t>
      </w:r>
      <w:bookmarkEnd w:id="79"/>
    </w:p>
    <w:p w14:paraId="1956059F" w14:textId="1198FFEC" w:rsidR="00591E16" w:rsidRPr="00524175" w:rsidRDefault="00591E16" w:rsidP="00524175">
      <w:pPr>
        <w:pStyle w:val="NoSpacing"/>
        <w:rPr>
          <w:rFonts w:cs="Arial"/>
        </w:rPr>
      </w:pPr>
      <w:r w:rsidRPr="00524175">
        <w:rPr>
          <w:rFonts w:cs="Arial"/>
        </w:rPr>
        <w:t>The test for granting a stay of enforcement of an order pending disposition of an appeal requires a court to consider:</w:t>
      </w:r>
    </w:p>
    <w:p w14:paraId="142257B7" w14:textId="77777777" w:rsidR="00591E16" w:rsidRPr="00524175" w:rsidRDefault="00591E16" w:rsidP="00524175">
      <w:pPr>
        <w:pStyle w:val="NoSpacing"/>
        <w:numPr>
          <w:ilvl w:val="0"/>
          <w:numId w:val="41"/>
        </w:numPr>
        <w:rPr>
          <w:rFonts w:eastAsia="Times New Roman" w:cs="Arial"/>
        </w:rPr>
      </w:pPr>
      <w:r w:rsidRPr="00524175">
        <w:rPr>
          <w:rFonts w:eastAsia="Times New Roman" w:cs="Arial"/>
        </w:rPr>
        <w:t>whether there is a serious issue to be argued on appeal;</w:t>
      </w:r>
    </w:p>
    <w:p w14:paraId="048BCEBE" w14:textId="77777777" w:rsidR="00591E16" w:rsidRPr="00524175" w:rsidRDefault="00591E16" w:rsidP="00524175">
      <w:pPr>
        <w:pStyle w:val="NoSpacing"/>
        <w:numPr>
          <w:ilvl w:val="0"/>
          <w:numId w:val="41"/>
        </w:numPr>
        <w:rPr>
          <w:rFonts w:eastAsia="Times New Roman" w:cs="Arial"/>
        </w:rPr>
      </w:pPr>
      <w:r w:rsidRPr="00524175">
        <w:rPr>
          <w:rFonts w:eastAsia="Times New Roman" w:cs="Arial"/>
        </w:rPr>
        <w:t>whether the applicant for the stay will suffer irreparable harm if the stay is not granted (the nature of the harm, rather than its magnitude, is to be considered); and</w:t>
      </w:r>
    </w:p>
    <w:p w14:paraId="69F0DDF1" w14:textId="78AE40F7" w:rsidR="00591E16" w:rsidRPr="00524175" w:rsidRDefault="00591E16" w:rsidP="00524175">
      <w:pPr>
        <w:pStyle w:val="ListParagraph"/>
        <w:numPr>
          <w:ilvl w:val="0"/>
          <w:numId w:val="41"/>
        </w:numPr>
        <w:spacing w:line="276" w:lineRule="auto"/>
        <w:rPr>
          <w:rFonts w:ascii="Arial" w:eastAsia="Times New Roman" w:hAnsi="Arial" w:cs="Arial"/>
        </w:rPr>
      </w:pPr>
      <w:r w:rsidRPr="00524175">
        <w:rPr>
          <w:rFonts w:ascii="Arial" w:eastAsia="Times New Roman" w:hAnsi="Arial" w:cs="Arial"/>
        </w:rPr>
        <w:t xml:space="preserve">the balance of inconvenience for the parties: </w:t>
      </w:r>
      <w:r w:rsidR="00111C32" w:rsidRPr="00524175">
        <w:rPr>
          <w:rFonts w:ascii="Arial" w:eastAsia="Times New Roman" w:hAnsi="Arial" w:cs="Arial"/>
          <w:i/>
          <w:iCs/>
          <w:shd w:val="clear" w:color="auto" w:fill="FFFFFF"/>
        </w:rPr>
        <w:t xml:space="preserve">Weir’s Construction Limited v. </w:t>
      </w:r>
      <w:proofErr w:type="spellStart"/>
      <w:r w:rsidR="00111C32" w:rsidRPr="00524175">
        <w:rPr>
          <w:rFonts w:ascii="Arial" w:eastAsia="Times New Roman" w:hAnsi="Arial" w:cs="Arial"/>
          <w:i/>
          <w:iCs/>
          <w:shd w:val="clear" w:color="auto" w:fill="FFFFFF"/>
        </w:rPr>
        <w:t>Warford</w:t>
      </w:r>
      <w:proofErr w:type="spellEnd"/>
      <w:r w:rsidR="00111C32" w:rsidRPr="00524175">
        <w:rPr>
          <w:rFonts w:ascii="Arial" w:eastAsia="Times New Roman" w:hAnsi="Arial" w:cs="Arial"/>
          <w:i/>
          <w:iCs/>
          <w:shd w:val="clear" w:color="auto" w:fill="FFFFFF"/>
        </w:rPr>
        <w:t xml:space="preserve"> Estate</w:t>
      </w:r>
      <w:r w:rsidR="00111C32" w:rsidRPr="00524175">
        <w:rPr>
          <w:rFonts w:ascii="Arial" w:eastAsia="Times New Roman" w:hAnsi="Arial" w:cs="Arial"/>
          <w:shd w:val="clear" w:color="auto" w:fill="FFFFFF"/>
        </w:rPr>
        <w:t xml:space="preserve">, </w:t>
      </w:r>
      <w:hyperlink r:id="rId224" w:history="1">
        <w:r w:rsidR="00111C32" w:rsidRPr="00524175">
          <w:rPr>
            <w:rStyle w:val="Hyperlink"/>
            <w:rFonts w:ascii="Arial" w:eastAsia="Times New Roman" w:hAnsi="Arial" w:cs="Arial"/>
            <w:shd w:val="clear" w:color="auto" w:fill="FFFFFF"/>
          </w:rPr>
          <w:t>2016 NLCA 65</w:t>
        </w:r>
      </w:hyperlink>
      <w:r w:rsidR="00111C32" w:rsidRPr="00524175">
        <w:rPr>
          <w:rFonts w:ascii="Arial" w:eastAsia="Times New Roman" w:hAnsi="Arial" w:cs="Arial"/>
          <w:shd w:val="clear" w:color="auto" w:fill="FFFFFF"/>
        </w:rPr>
        <w:t>, at para 3</w:t>
      </w:r>
    </w:p>
    <w:p w14:paraId="4BCE75DA" w14:textId="084F63E4" w:rsidR="008E6F1A" w:rsidRPr="00524175" w:rsidRDefault="005325D1" w:rsidP="00524175">
      <w:pPr>
        <w:pStyle w:val="Heading10"/>
        <w:spacing w:line="276" w:lineRule="auto"/>
        <w:rPr>
          <w:rFonts w:cs="Arial"/>
          <w:sz w:val="24"/>
          <w:szCs w:val="24"/>
        </w:rPr>
      </w:pPr>
      <w:bookmarkStart w:id="80" w:name="_Toc53845546"/>
      <w:r w:rsidRPr="00524175">
        <w:rPr>
          <w:rFonts w:cs="Arial"/>
          <w:caps w:val="0"/>
          <w:sz w:val="24"/>
          <w:szCs w:val="24"/>
        </w:rPr>
        <w:t>POWERS OF THE COURT OF APPEAL</w:t>
      </w:r>
      <w:bookmarkEnd w:id="80"/>
    </w:p>
    <w:p w14:paraId="4A8BF6AC" w14:textId="77777777" w:rsidR="00FE6153" w:rsidRPr="00524175" w:rsidRDefault="00FE6153" w:rsidP="00524175">
      <w:pPr>
        <w:spacing w:line="276" w:lineRule="auto"/>
        <w:rPr>
          <w:rFonts w:ascii="Arial" w:hAnsi="Arial" w:cs="Arial"/>
        </w:rPr>
      </w:pPr>
    </w:p>
    <w:p w14:paraId="71FC92DB" w14:textId="3A9C6BFC" w:rsidR="0015480B" w:rsidRPr="00524175" w:rsidRDefault="0015480B" w:rsidP="00524175">
      <w:pPr>
        <w:pStyle w:val="Heading20"/>
        <w:numPr>
          <w:ilvl w:val="0"/>
          <w:numId w:val="32"/>
        </w:numPr>
        <w:spacing w:line="276" w:lineRule="auto"/>
        <w:rPr>
          <w:rFonts w:cs="Arial"/>
        </w:rPr>
      </w:pPr>
      <w:bookmarkStart w:id="81" w:name="_Toc53845547"/>
      <w:r w:rsidRPr="00524175">
        <w:rPr>
          <w:rFonts w:cs="Arial"/>
        </w:rPr>
        <w:t>General Law</w:t>
      </w:r>
      <w:bookmarkEnd w:id="81"/>
    </w:p>
    <w:p w14:paraId="019AC476" w14:textId="77777777" w:rsidR="0015480B" w:rsidRPr="00524175" w:rsidRDefault="0015480B" w:rsidP="00524175">
      <w:pPr>
        <w:pStyle w:val="NoSpacing"/>
        <w:rPr>
          <w:rFonts w:cs="Arial"/>
        </w:rPr>
      </w:pPr>
    </w:p>
    <w:p w14:paraId="296FA1BC" w14:textId="77777777" w:rsidR="0015480B" w:rsidRPr="00524175" w:rsidRDefault="0015480B" w:rsidP="00524175">
      <w:pPr>
        <w:pStyle w:val="Regular"/>
        <w:rPr>
          <w:sz w:val="24"/>
          <w:szCs w:val="24"/>
        </w:rPr>
      </w:pPr>
      <w:r w:rsidRPr="00524175">
        <w:rPr>
          <w:sz w:val="24"/>
          <w:szCs w:val="24"/>
        </w:rPr>
        <w:t xml:space="preserve">Appellate courts are creatures of statute. Their jurisdiction is defined and circumscribed by the enabling statutory authority. As are the rights of appeal and </w:t>
      </w:r>
      <w:r w:rsidRPr="00524175">
        <w:rPr>
          <w:sz w:val="24"/>
          <w:szCs w:val="24"/>
        </w:rPr>
        <w:lastRenderedPageBreak/>
        <w:t xml:space="preserve">the remedies available from panels and single judges of appellate courts: </w:t>
      </w:r>
      <w:r w:rsidRPr="00524175">
        <w:rPr>
          <w:i/>
          <w:sz w:val="24"/>
          <w:szCs w:val="24"/>
        </w:rPr>
        <w:t xml:space="preserve">R v Reyes, </w:t>
      </w:r>
      <w:hyperlink r:id="rId225" w:history="1">
        <w:r w:rsidRPr="00524175">
          <w:rPr>
            <w:rStyle w:val="Hyperlink"/>
            <w:sz w:val="24"/>
            <w:szCs w:val="24"/>
          </w:rPr>
          <w:t>2018 ONCA 156</w:t>
        </w:r>
      </w:hyperlink>
      <w:r w:rsidRPr="00524175">
        <w:rPr>
          <w:sz w:val="24"/>
          <w:szCs w:val="24"/>
        </w:rPr>
        <w:t xml:space="preserve"> at para 11</w:t>
      </w:r>
    </w:p>
    <w:p w14:paraId="1DE77ADA" w14:textId="77777777" w:rsidR="0015480B" w:rsidRPr="00524175" w:rsidRDefault="0015480B" w:rsidP="00C418F3">
      <w:pPr>
        <w:pStyle w:val="Heading2"/>
        <w:numPr>
          <w:ilvl w:val="0"/>
          <w:numId w:val="0"/>
        </w:numPr>
        <w:spacing w:line="276" w:lineRule="auto"/>
        <w:rPr>
          <w:rFonts w:ascii="Arial" w:hAnsi="Arial" w:cs="Arial"/>
          <w:sz w:val="24"/>
          <w:szCs w:val="24"/>
        </w:rPr>
      </w:pPr>
    </w:p>
    <w:p w14:paraId="64C9F3A1" w14:textId="77777777" w:rsidR="002047CB" w:rsidRPr="00524175" w:rsidRDefault="002047CB" w:rsidP="00524175">
      <w:pPr>
        <w:spacing w:line="276" w:lineRule="auto"/>
        <w:rPr>
          <w:rFonts w:ascii="Arial" w:hAnsi="Arial" w:cs="Arial"/>
        </w:rPr>
      </w:pPr>
    </w:p>
    <w:p w14:paraId="5E103ECE" w14:textId="4498F5C1" w:rsidR="0015480B" w:rsidRPr="00524175" w:rsidRDefault="0015480B" w:rsidP="00524175">
      <w:pPr>
        <w:pStyle w:val="Heading20"/>
        <w:spacing w:line="276" w:lineRule="auto"/>
        <w:rPr>
          <w:rFonts w:cs="Arial"/>
        </w:rPr>
      </w:pPr>
      <w:bookmarkStart w:id="82" w:name="_Toc53845548"/>
      <w:r w:rsidRPr="00524175">
        <w:rPr>
          <w:rFonts w:cs="Arial"/>
        </w:rPr>
        <w:t>Procedural Powers</w:t>
      </w:r>
      <w:bookmarkEnd w:id="82"/>
    </w:p>
    <w:p w14:paraId="30465947" w14:textId="77777777" w:rsidR="0015480B" w:rsidRPr="00524175" w:rsidRDefault="0015480B" w:rsidP="00524175">
      <w:pPr>
        <w:pStyle w:val="Regular"/>
        <w:rPr>
          <w:sz w:val="24"/>
          <w:szCs w:val="24"/>
        </w:rPr>
      </w:pPr>
      <w:r w:rsidRPr="00524175">
        <w:rPr>
          <w:rStyle w:val="wixguard"/>
          <w:sz w:val="24"/>
          <w:szCs w:val="24"/>
        </w:rPr>
        <w:t>​</w:t>
      </w:r>
    </w:p>
    <w:p w14:paraId="15DBB69D" w14:textId="77777777" w:rsidR="0015480B" w:rsidRPr="00524175" w:rsidRDefault="00D0625D" w:rsidP="00524175">
      <w:pPr>
        <w:pStyle w:val="Regular"/>
        <w:rPr>
          <w:b/>
          <w:bCs/>
          <w:sz w:val="24"/>
          <w:szCs w:val="24"/>
        </w:rPr>
      </w:pPr>
      <w:hyperlink r:id="rId226" w:anchor="h-247" w:tgtFrame="_blank" w:history="1">
        <w:r w:rsidR="0015480B" w:rsidRPr="00524175">
          <w:rPr>
            <w:rStyle w:val="Hyperlink"/>
            <w:color w:val="auto"/>
            <w:sz w:val="24"/>
            <w:szCs w:val="24"/>
          </w:rPr>
          <w:t>Section 683(1)</w:t>
        </w:r>
      </w:hyperlink>
      <w:r w:rsidR="0015480B" w:rsidRPr="00524175">
        <w:rPr>
          <w:sz w:val="24"/>
          <w:szCs w:val="24"/>
        </w:rPr>
        <w:t> sets out the powers of the court of appeal to make orders of a procedural nature in order to facilitate the adjudication of an appeal, where it is in the interests of justice to make such procedural orders.</w:t>
      </w:r>
    </w:p>
    <w:p w14:paraId="28F952E5" w14:textId="77777777" w:rsidR="0015480B" w:rsidRPr="00524175" w:rsidRDefault="0015480B" w:rsidP="00524175">
      <w:pPr>
        <w:pStyle w:val="Regular"/>
        <w:rPr>
          <w:b/>
          <w:bCs/>
          <w:sz w:val="24"/>
          <w:szCs w:val="24"/>
        </w:rPr>
      </w:pPr>
      <w:r w:rsidRPr="00524175">
        <w:rPr>
          <w:rStyle w:val="wixguard"/>
          <w:sz w:val="24"/>
          <w:szCs w:val="24"/>
        </w:rPr>
        <w:t>​</w:t>
      </w:r>
    </w:p>
    <w:p w14:paraId="7FEDD4F5" w14:textId="77777777" w:rsidR="0015480B" w:rsidRPr="00524175" w:rsidRDefault="00D0625D" w:rsidP="00524175">
      <w:pPr>
        <w:pStyle w:val="Regular"/>
        <w:rPr>
          <w:b/>
          <w:bCs/>
          <w:sz w:val="24"/>
          <w:szCs w:val="24"/>
        </w:rPr>
      </w:pPr>
      <w:hyperlink r:id="rId227" w:anchor="h-247" w:tgtFrame="_blank" w:history="1">
        <w:r w:rsidR="0015480B" w:rsidRPr="00524175">
          <w:rPr>
            <w:rStyle w:val="Hyperlink"/>
            <w:color w:val="auto"/>
            <w:sz w:val="24"/>
            <w:szCs w:val="24"/>
          </w:rPr>
          <w:t>Section 683(3)</w:t>
        </w:r>
      </w:hyperlink>
      <w:r w:rsidR="0015480B" w:rsidRPr="00524175">
        <w:rPr>
          <w:sz w:val="24"/>
          <w:szCs w:val="24"/>
        </w:rPr>
        <w:t> expressly expands the scope of the procedural orders the court of appeal can make, beyond those enumerated in subsection (1), to include any power which can be exercised in civil matters. </w:t>
      </w:r>
    </w:p>
    <w:p w14:paraId="620FBCEE" w14:textId="77777777" w:rsidR="0015480B" w:rsidRPr="00524175" w:rsidRDefault="0015480B" w:rsidP="00524175">
      <w:pPr>
        <w:pStyle w:val="Regular"/>
        <w:rPr>
          <w:sz w:val="24"/>
          <w:szCs w:val="24"/>
        </w:rPr>
      </w:pPr>
      <w:r w:rsidRPr="00524175">
        <w:rPr>
          <w:sz w:val="24"/>
          <w:szCs w:val="24"/>
        </w:rPr>
        <w:t> </w:t>
      </w:r>
    </w:p>
    <w:p w14:paraId="10CFCF1B" w14:textId="77777777" w:rsidR="0015480B" w:rsidRPr="00524175" w:rsidRDefault="0015480B" w:rsidP="00524175">
      <w:pPr>
        <w:pStyle w:val="Regular"/>
        <w:rPr>
          <w:sz w:val="24"/>
          <w:szCs w:val="24"/>
        </w:rPr>
      </w:pPr>
      <w:r w:rsidRPr="00524175">
        <w:rPr>
          <w:sz w:val="24"/>
          <w:szCs w:val="24"/>
        </w:rPr>
        <w:t>s. 683(3) of the Criminal Code can be read as extending the statutory criminal jurisdiction of the court of appeal beyond the jurisdiction expressly granted by Parliament in the </w:t>
      </w:r>
      <w:r w:rsidRPr="00524175">
        <w:rPr>
          <w:i/>
          <w:iCs/>
          <w:sz w:val="24"/>
          <w:szCs w:val="24"/>
        </w:rPr>
        <w:t>Criminal Cod</w:t>
      </w:r>
      <w:r w:rsidRPr="00524175">
        <w:rPr>
          <w:sz w:val="24"/>
          <w:szCs w:val="24"/>
        </w:rPr>
        <w:t>e. Parliament intended that the court of appeal have the same evidentiary and procedural powers necessary to adjudicate criminal appeals as it does for civil appeals: </w:t>
      </w:r>
      <w:r w:rsidRPr="00524175">
        <w:rPr>
          <w:i/>
          <w:iCs/>
          <w:sz w:val="24"/>
          <w:szCs w:val="24"/>
        </w:rPr>
        <w:t>R v Perkins, </w:t>
      </w:r>
      <w:hyperlink r:id="rId228" w:tgtFrame="_blank" w:history="1">
        <w:r w:rsidRPr="00524175">
          <w:rPr>
            <w:rStyle w:val="Hyperlink"/>
            <w:color w:val="auto"/>
            <w:sz w:val="24"/>
            <w:szCs w:val="24"/>
          </w:rPr>
          <w:t>2017 ONCA 152</w:t>
        </w:r>
      </w:hyperlink>
      <w:hyperlink r:id="rId229" w:tgtFrame="_blank" w:history="1">
        <w:r w:rsidRPr="00524175">
          <w:rPr>
            <w:rStyle w:val="Hyperlink"/>
            <w:color w:val="auto"/>
            <w:sz w:val="24"/>
            <w:szCs w:val="24"/>
          </w:rPr>
          <w:t> at paras 20-23</w:t>
        </w:r>
      </w:hyperlink>
    </w:p>
    <w:p w14:paraId="0F48EDB8" w14:textId="77777777" w:rsidR="0015480B" w:rsidRPr="00524175" w:rsidRDefault="0015480B" w:rsidP="00524175">
      <w:pPr>
        <w:pStyle w:val="Regular"/>
        <w:rPr>
          <w:rStyle w:val="wixguard"/>
          <w:sz w:val="24"/>
          <w:szCs w:val="24"/>
        </w:rPr>
      </w:pPr>
      <w:r w:rsidRPr="00524175">
        <w:rPr>
          <w:rStyle w:val="wixguard"/>
          <w:sz w:val="24"/>
          <w:szCs w:val="24"/>
        </w:rPr>
        <w:t>​</w:t>
      </w:r>
    </w:p>
    <w:p w14:paraId="6FEA036B" w14:textId="434EFF06" w:rsidR="001A6054" w:rsidRPr="00524175" w:rsidRDefault="001A6054" w:rsidP="00524175">
      <w:pPr>
        <w:pStyle w:val="NoSpacing"/>
        <w:rPr>
          <w:rFonts w:cs="Arial"/>
        </w:rPr>
      </w:pPr>
      <w:r w:rsidRPr="00524175">
        <w:rPr>
          <w:rFonts w:cs="Arial"/>
        </w:rPr>
        <w:t>S. 679(10) of the </w:t>
      </w:r>
      <w:r w:rsidRPr="00524175">
        <w:rPr>
          <w:rFonts w:cs="Arial"/>
          <w:i/>
        </w:rPr>
        <w:t xml:space="preserve">Criminal Code </w:t>
      </w:r>
      <w:r w:rsidRPr="00524175">
        <w:rPr>
          <w:rFonts w:cs="Arial"/>
        </w:rPr>
        <w:t xml:space="preserve">authorizes the Court of Appeal to order that an appeal be expedited: see, for example, </w:t>
      </w:r>
      <w:r w:rsidRPr="00524175">
        <w:rPr>
          <w:rFonts w:cs="Arial"/>
          <w:i/>
        </w:rPr>
        <w:t xml:space="preserve">R v </w:t>
      </w:r>
      <w:proofErr w:type="spellStart"/>
      <w:r w:rsidRPr="00524175">
        <w:rPr>
          <w:rFonts w:cs="Arial"/>
          <w:i/>
        </w:rPr>
        <w:t>Ruthowsky</w:t>
      </w:r>
      <w:proofErr w:type="spellEnd"/>
      <w:r w:rsidRPr="00524175">
        <w:rPr>
          <w:rFonts w:cs="Arial"/>
          <w:i/>
        </w:rPr>
        <w:t xml:space="preserve">, </w:t>
      </w:r>
      <w:hyperlink r:id="rId230" w:history="1">
        <w:r w:rsidRPr="00524175">
          <w:rPr>
            <w:rStyle w:val="Hyperlink"/>
            <w:rFonts w:eastAsia="Times New Roman" w:cs="Arial"/>
            <w:iCs/>
          </w:rPr>
          <w:t>2018 ONCA 552</w:t>
        </w:r>
      </w:hyperlink>
      <w:r w:rsidRPr="00524175">
        <w:rPr>
          <w:rFonts w:cs="Arial"/>
        </w:rPr>
        <w:t xml:space="preserve"> at para 48</w:t>
      </w:r>
    </w:p>
    <w:p w14:paraId="3D40872C" w14:textId="77777777" w:rsidR="001A6054" w:rsidRPr="00524175" w:rsidRDefault="001A6054" w:rsidP="00524175">
      <w:pPr>
        <w:pStyle w:val="Regular"/>
        <w:rPr>
          <w:sz w:val="24"/>
          <w:szCs w:val="24"/>
        </w:rPr>
      </w:pPr>
    </w:p>
    <w:p w14:paraId="1E848C8A" w14:textId="77777777" w:rsidR="0015480B" w:rsidRPr="00524175" w:rsidRDefault="0015480B" w:rsidP="00524175">
      <w:pPr>
        <w:spacing w:line="276" w:lineRule="auto"/>
        <w:rPr>
          <w:rFonts w:ascii="Arial" w:hAnsi="Arial" w:cs="Arial"/>
        </w:rPr>
      </w:pPr>
    </w:p>
    <w:p w14:paraId="1BAA71DD" w14:textId="77777777" w:rsidR="0015480B" w:rsidRPr="00524175" w:rsidRDefault="0015480B" w:rsidP="00524175">
      <w:pPr>
        <w:pStyle w:val="Heading20"/>
        <w:spacing w:line="276" w:lineRule="auto"/>
        <w:rPr>
          <w:rFonts w:cs="Arial"/>
        </w:rPr>
      </w:pPr>
      <w:bookmarkStart w:id="83" w:name="_Toc53845549"/>
      <w:r w:rsidRPr="00524175">
        <w:rPr>
          <w:rFonts w:cs="Arial"/>
        </w:rPr>
        <w:t>Substantive Powers</w:t>
      </w:r>
      <w:bookmarkEnd w:id="83"/>
    </w:p>
    <w:p w14:paraId="329450D7" w14:textId="458522CA" w:rsidR="002047CB" w:rsidRPr="00524175" w:rsidRDefault="002047CB" w:rsidP="00524175">
      <w:pPr>
        <w:pStyle w:val="Heading2"/>
        <w:numPr>
          <w:ilvl w:val="0"/>
          <w:numId w:val="0"/>
        </w:numPr>
        <w:spacing w:line="276" w:lineRule="auto"/>
        <w:rPr>
          <w:rFonts w:ascii="Arial" w:hAnsi="Arial" w:cs="Arial"/>
          <w:color w:val="auto"/>
          <w:sz w:val="24"/>
          <w:szCs w:val="24"/>
        </w:rPr>
      </w:pPr>
    </w:p>
    <w:p w14:paraId="2045B700" w14:textId="77777777" w:rsidR="00E50791" w:rsidRPr="00524175" w:rsidRDefault="00E50791" w:rsidP="00524175">
      <w:pPr>
        <w:pStyle w:val="Heading3"/>
        <w:numPr>
          <w:ilvl w:val="0"/>
          <w:numId w:val="48"/>
        </w:numPr>
        <w:spacing w:line="276" w:lineRule="auto"/>
        <w:rPr>
          <w:rFonts w:cs="Arial"/>
        </w:rPr>
      </w:pPr>
      <w:bookmarkStart w:id="84" w:name="_Toc53845550"/>
      <w:r w:rsidRPr="00524175">
        <w:rPr>
          <w:rFonts w:cs="Arial"/>
        </w:rPr>
        <w:t>Power to order report by judge: </w:t>
      </w:r>
      <w:hyperlink r:id="rId231" w:anchor="docCont" w:tgtFrame="_blank" w:history="1">
        <w:r w:rsidRPr="00524175">
          <w:rPr>
            <w:rFonts w:cs="Arial"/>
          </w:rPr>
          <w:t>S.682(1) of Criminal Code</w:t>
        </w:r>
        <w:bookmarkEnd w:id="84"/>
      </w:hyperlink>
    </w:p>
    <w:p w14:paraId="2D8A3153" w14:textId="77777777" w:rsidR="00E50791" w:rsidRPr="00524175" w:rsidRDefault="00E50791"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b/>
          <w:bCs/>
          <w:sz w:val="24"/>
          <w:szCs w:val="24"/>
          <w:u w:val="single"/>
          <w:bdr w:val="none" w:sz="0" w:space="0" w:color="auto" w:frame="1"/>
        </w:rPr>
        <w:t>​</w:t>
      </w:r>
    </w:p>
    <w:p w14:paraId="29930B14" w14:textId="77777777" w:rsidR="00E50791" w:rsidRPr="00524175" w:rsidRDefault="00E50791" w:rsidP="00524175">
      <w:pPr>
        <w:pStyle w:val="Regular"/>
        <w:rPr>
          <w:b/>
          <w:bCs/>
          <w:sz w:val="24"/>
          <w:szCs w:val="24"/>
        </w:rPr>
      </w:pPr>
      <w:r w:rsidRPr="00524175">
        <w:rPr>
          <w:sz w:val="24"/>
          <w:szCs w:val="24"/>
        </w:rPr>
        <w:t>Section 682(1) of the Code requires a trial judge, at the request of the Court of Appeal, to report on “the case or on any matter relating to the case that is specified in the request.” </w:t>
      </w:r>
    </w:p>
    <w:p w14:paraId="091CD483" w14:textId="77777777" w:rsidR="00E50791" w:rsidRPr="00524175" w:rsidRDefault="00E50791" w:rsidP="00524175">
      <w:pPr>
        <w:pStyle w:val="Regular"/>
        <w:rPr>
          <w:b/>
          <w:bCs/>
          <w:sz w:val="24"/>
          <w:szCs w:val="24"/>
        </w:rPr>
      </w:pPr>
      <w:r w:rsidRPr="00524175">
        <w:rPr>
          <w:rStyle w:val="wixguard"/>
          <w:sz w:val="24"/>
          <w:szCs w:val="24"/>
        </w:rPr>
        <w:t>​</w:t>
      </w:r>
    </w:p>
    <w:p w14:paraId="32115BB0" w14:textId="77777777" w:rsidR="00E50791" w:rsidRPr="00524175" w:rsidRDefault="00E50791" w:rsidP="00524175">
      <w:pPr>
        <w:pStyle w:val="Regular"/>
        <w:rPr>
          <w:sz w:val="24"/>
          <w:szCs w:val="24"/>
        </w:rPr>
      </w:pPr>
      <w:r w:rsidRPr="00524175">
        <w:rPr>
          <w:sz w:val="24"/>
          <w:szCs w:val="24"/>
        </w:rPr>
        <w:lastRenderedPageBreak/>
        <w:t>A trial judge should not use the report to supplement his or her reasons. In such circumstances, a trial judge's report will be held invalid: </w:t>
      </w:r>
      <w:r w:rsidRPr="00524175">
        <w:rPr>
          <w:i/>
          <w:iCs/>
          <w:sz w:val="24"/>
          <w:szCs w:val="24"/>
        </w:rPr>
        <w:t xml:space="preserve">R v </w:t>
      </w:r>
      <w:proofErr w:type="spellStart"/>
      <w:r w:rsidRPr="00524175">
        <w:rPr>
          <w:i/>
          <w:iCs/>
          <w:sz w:val="24"/>
          <w:szCs w:val="24"/>
        </w:rPr>
        <w:t>Kreko</w:t>
      </w:r>
      <w:proofErr w:type="spellEnd"/>
      <w:r w:rsidRPr="00524175">
        <w:rPr>
          <w:i/>
          <w:iCs/>
          <w:sz w:val="24"/>
          <w:szCs w:val="24"/>
        </w:rPr>
        <w:t>, </w:t>
      </w:r>
      <w:hyperlink r:id="rId232" w:tgtFrame="_blank" w:history="1">
        <w:r w:rsidRPr="00524175">
          <w:rPr>
            <w:rStyle w:val="Hyperlink"/>
            <w:color w:val="auto"/>
            <w:sz w:val="24"/>
            <w:szCs w:val="24"/>
          </w:rPr>
          <w:t>2016 ONCA 367</w:t>
        </w:r>
      </w:hyperlink>
      <w:r w:rsidRPr="00524175">
        <w:rPr>
          <w:sz w:val="24"/>
          <w:szCs w:val="24"/>
        </w:rPr>
        <w:t> at paras 33-34</w:t>
      </w:r>
    </w:p>
    <w:p w14:paraId="1F948882" w14:textId="77777777" w:rsidR="00E50791" w:rsidRPr="00524175" w:rsidRDefault="00E50791" w:rsidP="00524175">
      <w:pPr>
        <w:spacing w:line="276" w:lineRule="auto"/>
        <w:rPr>
          <w:rFonts w:ascii="Arial" w:hAnsi="Arial" w:cs="Arial"/>
        </w:rPr>
      </w:pPr>
    </w:p>
    <w:p w14:paraId="4438D689" w14:textId="77777777" w:rsidR="00E50791" w:rsidRPr="00524175" w:rsidRDefault="00E50791" w:rsidP="00524175">
      <w:pPr>
        <w:pStyle w:val="Heading3"/>
        <w:numPr>
          <w:ilvl w:val="0"/>
          <w:numId w:val="48"/>
        </w:numPr>
        <w:spacing w:line="276" w:lineRule="auto"/>
        <w:rPr>
          <w:rFonts w:cs="Arial"/>
        </w:rPr>
      </w:pPr>
      <w:bookmarkStart w:id="85" w:name="_Toc53845551"/>
      <w:r w:rsidRPr="00524175">
        <w:rPr>
          <w:rFonts w:cs="Arial"/>
        </w:rPr>
        <w:t>Power to Order the Examination of a Witness: s.683(1)(b)</w:t>
      </w:r>
      <w:bookmarkEnd w:id="85"/>
    </w:p>
    <w:p w14:paraId="538B28C0" w14:textId="77777777" w:rsidR="00E50791" w:rsidRPr="00524175" w:rsidRDefault="00E50791" w:rsidP="00524175">
      <w:pPr>
        <w:pStyle w:val="Heading3"/>
        <w:numPr>
          <w:ilvl w:val="0"/>
          <w:numId w:val="0"/>
        </w:numPr>
        <w:spacing w:line="276" w:lineRule="auto"/>
        <w:ind w:left="720" w:hanging="360"/>
        <w:rPr>
          <w:rFonts w:cs="Arial"/>
        </w:rPr>
      </w:pPr>
    </w:p>
    <w:p w14:paraId="1CA72592" w14:textId="77777777" w:rsidR="00E50791" w:rsidRPr="00524175" w:rsidRDefault="00E50791" w:rsidP="00524175">
      <w:pPr>
        <w:pStyle w:val="NoSpacing"/>
        <w:rPr>
          <w:rFonts w:cs="Arial"/>
        </w:rPr>
      </w:pPr>
      <w:r w:rsidRPr="00524175">
        <w:rPr>
          <w:rFonts w:cs="Arial"/>
        </w:rPr>
        <w:t>Under s. 683(1)(b) of the </w:t>
      </w:r>
      <w:r w:rsidRPr="00524175">
        <w:rPr>
          <w:rFonts w:cs="Arial"/>
          <w:i/>
          <w:iCs/>
        </w:rPr>
        <w:t>Criminal Code</w:t>
      </w:r>
      <w:r w:rsidRPr="00524175">
        <w:rPr>
          <w:rFonts w:cs="Arial"/>
        </w:rPr>
        <w:t> an appellate court can order the examination of a witness. However, it may do so only in respect of evidence that may be relevant to an issue on a pending appeal: </w:t>
      </w:r>
      <w:r w:rsidRPr="00524175">
        <w:rPr>
          <w:rFonts w:cs="Arial"/>
          <w:i/>
        </w:rPr>
        <w:t xml:space="preserve">R v Reyes, </w:t>
      </w:r>
      <w:hyperlink r:id="rId233" w:history="1">
        <w:r w:rsidRPr="00524175">
          <w:rPr>
            <w:rStyle w:val="Hyperlink"/>
            <w:rFonts w:cs="Arial"/>
          </w:rPr>
          <w:t>2018 ONCA 607</w:t>
        </w:r>
      </w:hyperlink>
      <w:r w:rsidRPr="00524175">
        <w:rPr>
          <w:rFonts w:cs="Arial"/>
        </w:rPr>
        <w:t xml:space="preserve"> at para 9</w:t>
      </w:r>
    </w:p>
    <w:p w14:paraId="6988E7FD" w14:textId="77777777" w:rsidR="00E50791" w:rsidRPr="00524175" w:rsidRDefault="00E50791" w:rsidP="00524175">
      <w:pPr>
        <w:spacing w:line="276" w:lineRule="auto"/>
        <w:rPr>
          <w:rFonts w:ascii="Arial" w:hAnsi="Arial" w:cs="Arial"/>
        </w:rPr>
      </w:pPr>
    </w:p>
    <w:p w14:paraId="76831373" w14:textId="16055466" w:rsidR="00FE6153" w:rsidRPr="00524175" w:rsidRDefault="00FE6153" w:rsidP="00524175">
      <w:pPr>
        <w:pStyle w:val="Heading3"/>
        <w:numPr>
          <w:ilvl w:val="0"/>
          <w:numId w:val="47"/>
        </w:numPr>
        <w:spacing w:line="276" w:lineRule="auto"/>
        <w:rPr>
          <w:rFonts w:cs="Arial"/>
        </w:rPr>
      </w:pPr>
      <w:bookmarkStart w:id="86" w:name="_Toc53845552"/>
      <w:r w:rsidRPr="00524175">
        <w:rPr>
          <w:rFonts w:cs="Arial"/>
        </w:rPr>
        <w:t>Power to Order Costs: </w:t>
      </w:r>
      <w:hyperlink r:id="rId234" w:anchor="h-246" w:tgtFrame="_blank" w:history="1">
        <w:r w:rsidRPr="00524175">
          <w:rPr>
            <w:rStyle w:val="Hyperlink"/>
            <w:rFonts w:cs="Arial"/>
            <w:color w:val="622423" w:themeColor="accent2" w:themeShade="7F"/>
            <w:u w:val="none"/>
          </w:rPr>
          <w:t>Section 683(3)</w:t>
        </w:r>
        <w:bookmarkEnd w:id="86"/>
      </w:hyperlink>
    </w:p>
    <w:p w14:paraId="21E66467" w14:textId="5E52DA3E" w:rsidR="00FE6153" w:rsidRPr="00524175" w:rsidRDefault="00FE6153" w:rsidP="00524175">
      <w:pPr>
        <w:pStyle w:val="font7"/>
        <w:spacing w:before="0" w:beforeAutospacing="0" w:after="0" w:afterAutospacing="0" w:line="276" w:lineRule="auto"/>
        <w:textAlignment w:val="baseline"/>
        <w:rPr>
          <w:rFonts w:ascii="Arial" w:hAnsi="Arial" w:cs="Arial"/>
          <w:sz w:val="24"/>
          <w:szCs w:val="24"/>
        </w:rPr>
      </w:pPr>
    </w:p>
    <w:p w14:paraId="1EA693AB" w14:textId="77777777" w:rsidR="00FE6153" w:rsidRPr="00524175" w:rsidRDefault="00FE6153" w:rsidP="00524175">
      <w:pPr>
        <w:pStyle w:val="Regular"/>
        <w:rPr>
          <w:sz w:val="24"/>
          <w:szCs w:val="24"/>
        </w:rPr>
      </w:pPr>
      <w:r w:rsidRPr="00524175">
        <w:rPr>
          <w:sz w:val="24"/>
          <w:szCs w:val="24"/>
        </w:rPr>
        <w:t>The court of Appeal does not have the power to order costs on the hearing and determination of an appeal: </w:t>
      </w:r>
      <w:r w:rsidRPr="00524175">
        <w:rPr>
          <w:i/>
          <w:iCs/>
          <w:sz w:val="24"/>
          <w:szCs w:val="24"/>
        </w:rPr>
        <w:t xml:space="preserve">R v </w:t>
      </w:r>
      <w:proofErr w:type="spellStart"/>
      <w:r w:rsidRPr="00524175">
        <w:rPr>
          <w:i/>
          <w:iCs/>
          <w:sz w:val="24"/>
          <w:szCs w:val="24"/>
        </w:rPr>
        <w:t>Floward</w:t>
      </w:r>
      <w:proofErr w:type="spellEnd"/>
      <w:r w:rsidRPr="00524175">
        <w:rPr>
          <w:i/>
          <w:iCs/>
          <w:sz w:val="24"/>
          <w:szCs w:val="24"/>
        </w:rPr>
        <w:t xml:space="preserve"> Enterprises Ltd., </w:t>
      </w:r>
      <w:hyperlink r:id="rId235" w:tgtFrame="_blank" w:history="1">
        <w:r w:rsidRPr="00524175">
          <w:rPr>
            <w:rStyle w:val="Hyperlink"/>
            <w:color w:val="auto"/>
            <w:sz w:val="24"/>
            <w:szCs w:val="24"/>
          </w:rPr>
          <w:t>2017 ONCA 643</w:t>
        </w:r>
      </w:hyperlink>
    </w:p>
    <w:p w14:paraId="24A459E5" w14:textId="3AAA65AB" w:rsidR="008E39D8" w:rsidRPr="00524175" w:rsidRDefault="00FE6153" w:rsidP="00524175">
      <w:pPr>
        <w:pStyle w:val="font7"/>
        <w:spacing w:before="0" w:beforeAutospacing="0" w:after="0" w:afterAutospacing="0" w:line="276" w:lineRule="auto"/>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2987C403" w14:textId="6AF3C39D" w:rsidR="00FE6153" w:rsidRPr="00524175" w:rsidRDefault="00FE6153" w:rsidP="00524175">
      <w:pPr>
        <w:pStyle w:val="Heading3"/>
        <w:numPr>
          <w:ilvl w:val="0"/>
          <w:numId w:val="36"/>
        </w:numPr>
        <w:spacing w:line="276" w:lineRule="auto"/>
        <w:rPr>
          <w:rFonts w:cs="Arial"/>
        </w:rPr>
      </w:pPr>
      <w:bookmarkStart w:id="87" w:name="_Toc53845553"/>
      <w:r w:rsidRPr="00524175">
        <w:rPr>
          <w:rFonts w:cs="Arial"/>
        </w:rPr>
        <w:t>Power to Amend Indictment: </w:t>
      </w:r>
      <w:hyperlink r:id="rId236" w:anchor="h-246" w:tgtFrame="_blank" w:history="1">
        <w:r w:rsidRPr="00524175">
          <w:rPr>
            <w:rFonts w:cs="Arial"/>
          </w:rPr>
          <w:t>Section 683(1)(g)</w:t>
        </w:r>
        <w:bookmarkEnd w:id="87"/>
      </w:hyperlink>
    </w:p>
    <w:p w14:paraId="4E14401F" w14:textId="222F4F03" w:rsidR="00FE6153" w:rsidRPr="00524175" w:rsidRDefault="00FE6153" w:rsidP="00524175">
      <w:pPr>
        <w:pStyle w:val="font7"/>
        <w:spacing w:before="0" w:beforeAutospacing="0" w:after="0" w:afterAutospacing="0" w:line="276" w:lineRule="auto"/>
        <w:textAlignment w:val="baseline"/>
        <w:rPr>
          <w:rStyle w:val="wixguard"/>
          <w:rFonts w:ascii="Arial" w:hAnsi="Arial" w:cs="Arial"/>
          <w:sz w:val="24"/>
          <w:szCs w:val="24"/>
        </w:rPr>
      </w:pPr>
      <w:r w:rsidRPr="00524175">
        <w:rPr>
          <w:rFonts w:ascii="Arial" w:hAnsi="Arial" w:cs="Arial"/>
          <w:sz w:val="24"/>
          <w:szCs w:val="24"/>
        </w:rPr>
        <w:t> </w:t>
      </w:r>
      <w:r w:rsidRPr="00524175">
        <w:rPr>
          <w:rStyle w:val="wixguard"/>
          <w:rFonts w:ascii="Arial" w:hAnsi="Arial" w:cs="Arial"/>
          <w:sz w:val="24"/>
          <w:szCs w:val="24"/>
          <w:bdr w:val="none" w:sz="0" w:space="0" w:color="auto" w:frame="1"/>
        </w:rPr>
        <w:t>​</w:t>
      </w:r>
    </w:p>
    <w:p w14:paraId="7D89FA21" w14:textId="215066BB" w:rsidR="001803C9" w:rsidRPr="00524175" w:rsidRDefault="00B6029A" w:rsidP="00524175">
      <w:pPr>
        <w:spacing w:before="100" w:beforeAutospacing="1" w:after="100" w:afterAutospacing="1" w:line="276" w:lineRule="auto"/>
        <w:jc w:val="both"/>
        <w:rPr>
          <w:rFonts w:ascii="Arial" w:hAnsi="Arial" w:cs="Arial"/>
        </w:rPr>
      </w:pPr>
      <w:r w:rsidRPr="00524175">
        <w:rPr>
          <w:rFonts w:ascii="Arial" w:hAnsi="Arial" w:cs="Arial"/>
          <w:color w:val="000000"/>
        </w:rPr>
        <w:t xml:space="preserve">The power to amend a count in an information or indictment on appeal provided by s. 683(1)(g) is broad. An appellate court has the discretion to amend the indictment or information to conform to the evidence at trial, including by substituting a different charge. </w:t>
      </w:r>
      <w:r w:rsidRPr="00524175">
        <w:rPr>
          <w:rFonts w:ascii="Arial" w:hAnsi="Arial" w:cs="Arial"/>
        </w:rPr>
        <w:t>The court of appeal may amend an indictment where it considers it in the interests of justice. This power will not be exercised if, the court is</w:t>
      </w:r>
      <w:r w:rsidRPr="00524175">
        <w:rPr>
          <w:rFonts w:ascii="Arial" w:hAnsi="Arial" w:cs="Arial"/>
          <w:color w:val="000000"/>
        </w:rPr>
        <w:t xml:space="preserve"> of the opinion that the accused has been misled or prejudiced: </w:t>
      </w:r>
      <w:r w:rsidRPr="00524175">
        <w:rPr>
          <w:rFonts w:ascii="Arial" w:hAnsi="Arial" w:cs="Arial"/>
          <w:i/>
          <w:iCs/>
        </w:rPr>
        <w:t>R v Emery, </w:t>
      </w:r>
      <w:hyperlink r:id="rId237" w:tgtFrame="_blank" w:history="1">
        <w:r w:rsidRPr="00524175">
          <w:rPr>
            <w:rStyle w:val="Hyperlink"/>
            <w:rFonts w:ascii="Arial" w:hAnsi="Arial" w:cs="Arial"/>
            <w:color w:val="auto"/>
          </w:rPr>
          <w:t>2016 ONCA 204</w:t>
        </w:r>
      </w:hyperlink>
      <w:r w:rsidRPr="00524175">
        <w:rPr>
          <w:rFonts w:ascii="Arial" w:hAnsi="Arial" w:cs="Arial"/>
        </w:rPr>
        <w:t xml:space="preserve"> at para 3; </w:t>
      </w:r>
      <w:r w:rsidRPr="00524175">
        <w:rPr>
          <w:rFonts w:ascii="Arial" w:hAnsi="Arial" w:cs="Arial"/>
          <w:i/>
        </w:rPr>
        <w:t xml:space="preserve">R v Robinson, </w:t>
      </w:r>
      <w:hyperlink r:id="rId238" w:history="1">
        <w:r w:rsidRPr="00524175">
          <w:rPr>
            <w:rStyle w:val="Hyperlink"/>
            <w:rFonts w:ascii="Arial" w:hAnsi="Arial" w:cs="Arial"/>
          </w:rPr>
          <w:t>2018 ONCA 741</w:t>
        </w:r>
      </w:hyperlink>
      <w:r w:rsidRPr="00524175">
        <w:rPr>
          <w:rFonts w:ascii="Arial" w:hAnsi="Arial" w:cs="Arial"/>
        </w:rPr>
        <w:t xml:space="preserve"> at para 14</w:t>
      </w:r>
    </w:p>
    <w:p w14:paraId="06490A50" w14:textId="752ED939" w:rsidR="00B6029A" w:rsidRPr="00524175" w:rsidRDefault="001803C9" w:rsidP="00524175">
      <w:pPr>
        <w:spacing w:before="100" w:beforeAutospacing="1" w:after="100" w:afterAutospacing="1" w:line="276" w:lineRule="auto"/>
        <w:jc w:val="both"/>
        <w:rPr>
          <w:rFonts w:ascii="Arial" w:hAnsi="Arial" w:cs="Arial"/>
          <w:color w:val="000000"/>
        </w:rPr>
      </w:pPr>
      <w:r w:rsidRPr="00524175">
        <w:rPr>
          <w:rFonts w:ascii="Arial" w:hAnsi="Arial" w:cs="Arial"/>
        </w:rPr>
        <w:t xml:space="preserve">Prejudice may arise where, for example, the accused has made a tactical decision to testify </w:t>
      </w:r>
      <w:r w:rsidR="00881A0D" w:rsidRPr="00524175">
        <w:rPr>
          <w:rFonts w:ascii="Arial" w:hAnsi="Arial" w:cs="Arial"/>
        </w:rPr>
        <w:t xml:space="preserve">on the charge on the indictment, which incriminated him on the charge proposed to be substituted by the appellate court: </w:t>
      </w:r>
      <w:r w:rsidR="00881A0D" w:rsidRPr="00524175">
        <w:rPr>
          <w:rFonts w:ascii="Arial" w:hAnsi="Arial" w:cs="Arial"/>
          <w:i/>
        </w:rPr>
        <w:t xml:space="preserve">Robinson </w:t>
      </w:r>
      <w:r w:rsidR="00881A0D" w:rsidRPr="00524175">
        <w:rPr>
          <w:rFonts w:ascii="Arial" w:hAnsi="Arial" w:cs="Arial"/>
        </w:rPr>
        <w:t>at para 15</w:t>
      </w:r>
    </w:p>
    <w:p w14:paraId="79ECD32E" w14:textId="390A0F71" w:rsidR="00FE6153" w:rsidRPr="00524175" w:rsidRDefault="00FE6153" w:rsidP="00524175">
      <w:pPr>
        <w:pStyle w:val="font7"/>
        <w:spacing w:before="0" w:beforeAutospacing="0" w:after="0" w:afterAutospacing="0" w:line="276" w:lineRule="auto"/>
        <w:jc w:val="both"/>
        <w:textAlignment w:val="baseline"/>
        <w:rPr>
          <w:rFonts w:ascii="Arial" w:hAnsi="Arial" w:cs="Arial"/>
          <w:sz w:val="24"/>
          <w:szCs w:val="24"/>
        </w:rPr>
      </w:pPr>
    </w:p>
    <w:p w14:paraId="0D6E7776" w14:textId="2DEEEC27" w:rsidR="00FE6153" w:rsidRPr="00524175" w:rsidRDefault="00FE6153" w:rsidP="00524175">
      <w:pPr>
        <w:pStyle w:val="Heading3"/>
        <w:spacing w:line="276" w:lineRule="auto"/>
        <w:rPr>
          <w:rFonts w:cs="Arial"/>
        </w:rPr>
      </w:pPr>
      <w:bookmarkStart w:id="88" w:name="_Toc53845554"/>
      <w:r w:rsidRPr="00524175">
        <w:rPr>
          <w:rFonts w:cs="Arial"/>
        </w:rPr>
        <w:t>Power to Impose Mandatory</w:t>
      </w:r>
      <w:r w:rsidR="002047CB" w:rsidRPr="00524175">
        <w:rPr>
          <w:rFonts w:cs="Arial"/>
        </w:rPr>
        <w:t xml:space="preserve"> Ancillary</w:t>
      </w:r>
      <w:r w:rsidRPr="00524175">
        <w:rPr>
          <w:rFonts w:cs="Arial"/>
        </w:rPr>
        <w:t xml:space="preserve"> Orders on </w:t>
      </w:r>
      <w:r w:rsidR="002047CB" w:rsidRPr="00524175">
        <w:rPr>
          <w:rFonts w:cs="Arial"/>
        </w:rPr>
        <w:t xml:space="preserve">Sentence </w:t>
      </w:r>
      <w:r w:rsidRPr="00524175">
        <w:rPr>
          <w:rFonts w:cs="Arial"/>
        </w:rPr>
        <w:t>Appeal</w:t>
      </w:r>
      <w:r w:rsidR="00E50791" w:rsidRPr="00524175">
        <w:rPr>
          <w:rFonts w:cs="Arial"/>
        </w:rPr>
        <w:t>: s.683(3) or 687(1)</w:t>
      </w:r>
      <w:bookmarkEnd w:id="88"/>
    </w:p>
    <w:p w14:paraId="61E9A522" w14:textId="77777777" w:rsidR="00FE6153" w:rsidRPr="00524175" w:rsidRDefault="00FE6153"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5B70FD30" w14:textId="04E7688E" w:rsidR="00FE6153" w:rsidRPr="00524175" w:rsidRDefault="00FE6153" w:rsidP="00524175">
      <w:pPr>
        <w:pStyle w:val="Regular"/>
        <w:rPr>
          <w:sz w:val="24"/>
          <w:szCs w:val="24"/>
        </w:rPr>
      </w:pPr>
      <w:r w:rsidRPr="00524175">
        <w:rPr>
          <w:sz w:val="24"/>
          <w:szCs w:val="24"/>
        </w:rPr>
        <w:t>In a sentence appeal, the appellate court has jurisdiction to impose a mandatory ancillary order that the trial judge did not impose at first instance</w:t>
      </w:r>
      <w:r w:rsidR="000F1947" w:rsidRPr="00524175">
        <w:rPr>
          <w:sz w:val="24"/>
          <w:szCs w:val="24"/>
        </w:rPr>
        <w:t xml:space="preserve">, pursuant to </w:t>
      </w:r>
      <w:r w:rsidR="000F1947" w:rsidRPr="00524175">
        <w:rPr>
          <w:sz w:val="24"/>
          <w:szCs w:val="24"/>
        </w:rPr>
        <w:lastRenderedPageBreak/>
        <w:t>s.683(3) or s.687(1)</w:t>
      </w:r>
      <w:r w:rsidRPr="00524175">
        <w:rPr>
          <w:sz w:val="24"/>
          <w:szCs w:val="24"/>
        </w:rPr>
        <w:t>: </w:t>
      </w:r>
      <w:r w:rsidRPr="00524175">
        <w:rPr>
          <w:i/>
          <w:iCs/>
          <w:sz w:val="24"/>
          <w:szCs w:val="24"/>
        </w:rPr>
        <w:t xml:space="preserve">R v </w:t>
      </w:r>
      <w:proofErr w:type="spellStart"/>
      <w:r w:rsidRPr="00524175">
        <w:rPr>
          <w:i/>
          <w:iCs/>
          <w:sz w:val="24"/>
          <w:szCs w:val="24"/>
        </w:rPr>
        <w:t>Versnick</w:t>
      </w:r>
      <w:proofErr w:type="spellEnd"/>
      <w:r w:rsidRPr="00524175">
        <w:rPr>
          <w:i/>
          <w:iCs/>
          <w:sz w:val="24"/>
          <w:szCs w:val="24"/>
        </w:rPr>
        <w:t>,</w:t>
      </w:r>
      <w:r w:rsidRPr="00524175">
        <w:rPr>
          <w:sz w:val="24"/>
          <w:szCs w:val="24"/>
        </w:rPr>
        <w:t> </w:t>
      </w:r>
      <w:hyperlink r:id="rId239" w:tgtFrame="_blank" w:history="1">
        <w:r w:rsidRPr="00524175">
          <w:rPr>
            <w:rStyle w:val="Hyperlink"/>
            <w:color w:val="auto"/>
            <w:sz w:val="24"/>
            <w:szCs w:val="24"/>
          </w:rPr>
          <w:t>2016 ONCA 232</w:t>
        </w:r>
      </w:hyperlink>
      <w:r w:rsidRPr="00524175">
        <w:rPr>
          <w:sz w:val="24"/>
          <w:szCs w:val="24"/>
        </w:rPr>
        <w:t> at para 2</w:t>
      </w:r>
      <w:r w:rsidR="000F1947" w:rsidRPr="00524175">
        <w:rPr>
          <w:sz w:val="24"/>
          <w:szCs w:val="24"/>
        </w:rPr>
        <w:t xml:space="preserve">; see also </w:t>
      </w:r>
      <w:r w:rsidR="000F1947" w:rsidRPr="00524175">
        <w:rPr>
          <w:i/>
          <w:sz w:val="24"/>
          <w:szCs w:val="24"/>
        </w:rPr>
        <w:t xml:space="preserve">R v Sabir, </w:t>
      </w:r>
      <w:hyperlink r:id="rId240" w:history="1">
        <w:r w:rsidR="000F1947" w:rsidRPr="00524175">
          <w:rPr>
            <w:rStyle w:val="Hyperlink"/>
            <w:sz w:val="24"/>
            <w:szCs w:val="24"/>
          </w:rPr>
          <w:t>2019 ONCA 92</w:t>
        </w:r>
      </w:hyperlink>
      <w:r w:rsidR="000F1947" w:rsidRPr="00524175">
        <w:rPr>
          <w:sz w:val="24"/>
          <w:szCs w:val="24"/>
        </w:rPr>
        <w:t>, at paras 4-8</w:t>
      </w:r>
    </w:p>
    <w:p w14:paraId="6932A368" w14:textId="4406BD98" w:rsidR="00FE6153" w:rsidRPr="00524175" w:rsidRDefault="00FE6153"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b/>
          <w:bCs/>
          <w:sz w:val="24"/>
          <w:szCs w:val="24"/>
          <w:bdr w:val="none" w:sz="0" w:space="0" w:color="auto" w:frame="1"/>
        </w:rPr>
        <w:t>​</w:t>
      </w:r>
    </w:p>
    <w:p w14:paraId="56B3A9EB" w14:textId="77777777" w:rsidR="00FE6153" w:rsidRPr="00524175" w:rsidRDefault="00FE6153" w:rsidP="00524175">
      <w:pPr>
        <w:pStyle w:val="Heading3"/>
        <w:spacing w:line="276" w:lineRule="auto"/>
        <w:rPr>
          <w:rFonts w:cs="Arial"/>
        </w:rPr>
      </w:pPr>
      <w:bookmarkStart w:id="89" w:name="_Toc53845555"/>
      <w:r w:rsidRPr="00524175">
        <w:rPr>
          <w:rFonts w:cs="Arial"/>
        </w:rPr>
        <w:t>Power to Appoint Counsel: </w:t>
      </w:r>
      <w:hyperlink r:id="rId241" w:anchor="docCont" w:tgtFrame="_blank" w:history="1">
        <w:r w:rsidRPr="00524175">
          <w:rPr>
            <w:rFonts w:cs="Arial"/>
          </w:rPr>
          <w:t>Section 684(1)</w:t>
        </w:r>
        <w:bookmarkEnd w:id="89"/>
      </w:hyperlink>
    </w:p>
    <w:p w14:paraId="458A6DBE" w14:textId="77777777" w:rsidR="00FE6153" w:rsidRPr="00524175" w:rsidRDefault="00FE6153"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w:t>
      </w:r>
      <w:r w:rsidRPr="00524175">
        <w:rPr>
          <w:rStyle w:val="wixguard"/>
          <w:rFonts w:ascii="Arial" w:hAnsi="Arial" w:cs="Arial"/>
          <w:sz w:val="24"/>
          <w:szCs w:val="24"/>
          <w:bdr w:val="none" w:sz="0" w:space="0" w:color="auto" w:frame="1"/>
        </w:rPr>
        <w:t>​</w:t>
      </w:r>
    </w:p>
    <w:p w14:paraId="6AA0F5E7" w14:textId="77777777" w:rsidR="00FE6153" w:rsidRPr="00524175"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sz w:val="24"/>
          <w:szCs w:val="24"/>
          <w:bdr w:val="none" w:sz="0" w:space="0" w:color="auto" w:frame="1"/>
        </w:rPr>
        <w:t>Pursuant to </w:t>
      </w:r>
      <w:hyperlink r:id="rId242" w:anchor="docCont" w:tgtFrame="_blank" w:history="1">
        <w:r w:rsidRPr="00524175">
          <w:rPr>
            <w:rStyle w:val="Hyperlink"/>
            <w:rFonts w:ascii="Arial" w:hAnsi="Arial" w:cs="Arial"/>
            <w:color w:val="auto"/>
            <w:sz w:val="24"/>
            <w:szCs w:val="24"/>
            <w:bdr w:val="none" w:sz="0" w:space="0" w:color="auto" w:frame="1"/>
          </w:rPr>
          <w:t>s. 684</w:t>
        </w:r>
      </w:hyperlink>
      <w:r w:rsidRPr="00524175">
        <w:rPr>
          <w:rFonts w:ascii="Arial" w:hAnsi="Arial" w:cs="Arial"/>
          <w:sz w:val="24"/>
          <w:szCs w:val="24"/>
          <w:bdr w:val="none" w:sz="0" w:space="0" w:color="auto" w:frame="1"/>
        </w:rPr>
        <w:t>, the appellate court has the authority to assign counsel to act on the accused's behalf if, in its opinion: 1) it is desirable in the interests of justice that he should have legal assistance; and 2) it appears that he does not have sufficient means to obtain that assistance. </w:t>
      </w:r>
    </w:p>
    <w:p w14:paraId="3C067DA1" w14:textId="77777777" w:rsidR="00FE6153" w:rsidRPr="00524175"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b/>
          <w:bCs/>
          <w:sz w:val="24"/>
          <w:szCs w:val="24"/>
        </w:rPr>
        <w:t> </w:t>
      </w:r>
    </w:p>
    <w:p w14:paraId="600E53BE" w14:textId="77777777" w:rsidR="00FE6153" w:rsidRPr="00524175"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sz w:val="24"/>
          <w:szCs w:val="24"/>
          <w:bdr w:val="none" w:sz="0" w:space="0" w:color="auto" w:frame="1"/>
        </w:rPr>
        <w:t>The applicant, bears the burden of proof on the application. In deciding an application under </w:t>
      </w:r>
      <w:hyperlink r:id="rId243" w:anchor="docCont" w:tgtFrame="_blank" w:history="1">
        <w:r w:rsidRPr="00524175">
          <w:rPr>
            <w:rStyle w:val="Hyperlink"/>
            <w:rFonts w:ascii="Arial" w:hAnsi="Arial" w:cs="Arial"/>
            <w:color w:val="auto"/>
            <w:sz w:val="24"/>
            <w:szCs w:val="24"/>
            <w:bdr w:val="none" w:sz="0" w:space="0" w:color="auto" w:frame="1"/>
          </w:rPr>
          <w:t>s. 684(1)</w:t>
        </w:r>
      </w:hyperlink>
      <w:r w:rsidRPr="00524175">
        <w:rPr>
          <w:rFonts w:ascii="Arial" w:hAnsi="Arial" w:cs="Arial"/>
          <w:sz w:val="24"/>
          <w:szCs w:val="24"/>
          <w:bdr w:val="none" w:sz="0" w:space="0" w:color="auto" w:frame="1"/>
        </w:rPr>
        <w:t>, the court must consider three general questions:</w:t>
      </w:r>
    </w:p>
    <w:p w14:paraId="20AF7A17" w14:textId="77777777" w:rsidR="00FE6153" w:rsidRPr="00524175" w:rsidRDefault="00FE6153" w:rsidP="00524175">
      <w:pPr>
        <w:pStyle w:val="font8"/>
        <w:numPr>
          <w:ilvl w:val="0"/>
          <w:numId w:val="8"/>
        </w:numPr>
        <w:spacing w:before="0" w:beforeAutospacing="0" w:after="0" w:afterAutospacing="0" w:line="276" w:lineRule="auto"/>
        <w:ind w:left="120"/>
        <w:jc w:val="both"/>
        <w:textAlignment w:val="baseline"/>
        <w:rPr>
          <w:rFonts w:ascii="Arial" w:hAnsi="Arial" w:cs="Arial"/>
          <w:b/>
          <w:bCs/>
          <w:sz w:val="24"/>
          <w:szCs w:val="24"/>
        </w:rPr>
      </w:pPr>
      <w:r w:rsidRPr="00524175">
        <w:rPr>
          <w:rFonts w:ascii="Arial" w:hAnsi="Arial" w:cs="Arial"/>
          <w:sz w:val="24"/>
          <w:szCs w:val="24"/>
          <w:bdr w:val="none" w:sz="0" w:space="0" w:color="auto" w:frame="1"/>
        </w:rPr>
        <w:t>Does the applicant have the means to hire counsel privately?</w:t>
      </w:r>
    </w:p>
    <w:p w14:paraId="06EB8493" w14:textId="77777777" w:rsidR="00FE6153" w:rsidRPr="00524175" w:rsidRDefault="00FE6153" w:rsidP="00524175">
      <w:pPr>
        <w:pStyle w:val="font8"/>
        <w:numPr>
          <w:ilvl w:val="0"/>
          <w:numId w:val="8"/>
        </w:numPr>
        <w:spacing w:before="0" w:beforeAutospacing="0" w:after="0" w:afterAutospacing="0" w:line="276" w:lineRule="auto"/>
        <w:ind w:left="120"/>
        <w:jc w:val="both"/>
        <w:textAlignment w:val="baseline"/>
        <w:rPr>
          <w:rFonts w:ascii="Arial" w:hAnsi="Arial" w:cs="Arial"/>
          <w:b/>
          <w:bCs/>
          <w:sz w:val="24"/>
          <w:szCs w:val="24"/>
        </w:rPr>
      </w:pPr>
      <w:r w:rsidRPr="00524175">
        <w:rPr>
          <w:rFonts w:ascii="Arial" w:hAnsi="Arial" w:cs="Arial"/>
          <w:sz w:val="24"/>
          <w:szCs w:val="24"/>
          <w:bdr w:val="none" w:sz="0" w:space="0" w:color="auto" w:frame="1"/>
        </w:rPr>
        <w:t>Has the applicant advanced arguable grounds of appeal?</w:t>
      </w:r>
    </w:p>
    <w:p w14:paraId="1449A211" w14:textId="77777777" w:rsidR="00FE6153" w:rsidRPr="00524175" w:rsidRDefault="00FE6153" w:rsidP="00524175">
      <w:pPr>
        <w:pStyle w:val="font8"/>
        <w:numPr>
          <w:ilvl w:val="0"/>
          <w:numId w:val="8"/>
        </w:numPr>
        <w:spacing w:before="0" w:beforeAutospacing="0" w:after="0" w:afterAutospacing="0" w:line="276" w:lineRule="auto"/>
        <w:ind w:left="120"/>
        <w:jc w:val="both"/>
        <w:textAlignment w:val="baseline"/>
        <w:rPr>
          <w:rFonts w:ascii="Arial" w:hAnsi="Arial" w:cs="Arial"/>
          <w:b/>
          <w:bCs/>
          <w:sz w:val="24"/>
          <w:szCs w:val="24"/>
        </w:rPr>
      </w:pPr>
      <w:r w:rsidRPr="00524175">
        <w:rPr>
          <w:rFonts w:ascii="Arial" w:hAnsi="Arial" w:cs="Arial"/>
          <w:sz w:val="24"/>
          <w:szCs w:val="24"/>
          <w:bdr w:val="none" w:sz="0" w:space="0" w:color="auto" w:frame="1"/>
        </w:rPr>
        <w:t>Does the applicant have the ability to effectively advance his or her appeal without the assistance of counsel? </w:t>
      </w:r>
    </w:p>
    <w:p w14:paraId="67DB3586" w14:textId="77777777" w:rsidR="00FE6153" w:rsidRPr="00524175"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Style w:val="wixguard"/>
          <w:rFonts w:ascii="Arial" w:hAnsi="Arial" w:cs="Arial"/>
          <w:sz w:val="24"/>
          <w:szCs w:val="24"/>
          <w:bdr w:val="none" w:sz="0" w:space="0" w:color="auto" w:frame="1"/>
        </w:rPr>
        <w:t>​</w:t>
      </w:r>
    </w:p>
    <w:p w14:paraId="65385913" w14:textId="77777777" w:rsidR="00975670" w:rsidRPr="00524175" w:rsidRDefault="00975670" w:rsidP="00524175">
      <w:pPr>
        <w:pStyle w:val="NoSpacing"/>
        <w:rPr>
          <w:rFonts w:cs="Arial"/>
          <w:lang w:val="en-CA"/>
        </w:rPr>
      </w:pPr>
    </w:p>
    <w:p w14:paraId="5BE1E6F3" w14:textId="1B35CB2C" w:rsidR="00975670" w:rsidRPr="00524175" w:rsidRDefault="00975670" w:rsidP="00524175">
      <w:pPr>
        <w:pStyle w:val="NoSpacing"/>
        <w:rPr>
          <w:rFonts w:cs="Arial"/>
          <w:lang w:val="en-CA"/>
        </w:rPr>
      </w:pPr>
      <w:r w:rsidRPr="00524175">
        <w:rPr>
          <w:rFonts w:cs="Arial"/>
        </w:rPr>
        <w:t xml:space="preserve">In order to demonstrate indigence, the applicant must demonstrate that s/he has exhausted all other means of paying for counsel, including family members and the legal aid process, and s/he must be clear and transparent in disclosing his/her financial affairs. The applicant cannot satisfy his/her burden of showing that s/he have exhausted the legal aid process when his/her rejection was due to his/her own incomplete financial disclosure. Bald statements of impecuniosity contained in an affidavit does not satisfy the Applicant’s burden: </w:t>
      </w:r>
      <w:r w:rsidRPr="00524175">
        <w:rPr>
          <w:rFonts w:cs="Arial"/>
          <w:i/>
          <w:iCs/>
          <w:lang w:val="en-CA"/>
        </w:rPr>
        <w:t xml:space="preserve">R v </w:t>
      </w:r>
      <w:proofErr w:type="spellStart"/>
      <w:r w:rsidRPr="00524175">
        <w:rPr>
          <w:rFonts w:cs="Arial"/>
          <w:i/>
          <w:iCs/>
          <w:lang w:val="en-CA"/>
        </w:rPr>
        <w:t>Vuong</w:t>
      </w:r>
      <w:proofErr w:type="spellEnd"/>
      <w:r w:rsidRPr="00524175">
        <w:rPr>
          <w:rFonts w:cs="Arial"/>
          <w:i/>
          <w:iCs/>
          <w:lang w:val="en-CA"/>
        </w:rPr>
        <w:t xml:space="preserve">, </w:t>
      </w:r>
      <w:hyperlink r:id="rId244" w:history="1">
        <w:r w:rsidRPr="00524175">
          <w:rPr>
            <w:rStyle w:val="Hyperlink"/>
            <w:rFonts w:cs="Arial"/>
            <w:lang w:val="en-CA"/>
          </w:rPr>
          <w:t>2020 ONCA 516</w:t>
        </w:r>
      </w:hyperlink>
      <w:r w:rsidRPr="00524175">
        <w:rPr>
          <w:rFonts w:cs="Arial"/>
          <w:lang w:val="en-CA"/>
        </w:rPr>
        <w:t>, at paras 8 and 9</w:t>
      </w:r>
    </w:p>
    <w:p w14:paraId="79C022E2" w14:textId="5B073861" w:rsidR="00272EAE" w:rsidRPr="00524175" w:rsidRDefault="00272EAE" w:rsidP="00524175">
      <w:pPr>
        <w:pStyle w:val="NoSpacing"/>
        <w:rPr>
          <w:rFonts w:cs="Arial"/>
          <w:lang w:val="en-CA"/>
        </w:rPr>
      </w:pPr>
    </w:p>
    <w:p w14:paraId="3F0AB9E1" w14:textId="455F8E9F" w:rsidR="00272EAE" w:rsidRPr="00524175" w:rsidRDefault="00272EAE" w:rsidP="00524175">
      <w:pPr>
        <w:spacing w:before="100" w:beforeAutospacing="1" w:after="100" w:afterAutospacing="1" w:line="276" w:lineRule="auto"/>
        <w:jc w:val="both"/>
        <w:rPr>
          <w:rFonts w:ascii="Arial" w:eastAsia="Times New Roman" w:hAnsi="Arial" w:cs="Arial"/>
          <w:color w:val="000000"/>
          <w:lang w:val="en-CA"/>
        </w:rPr>
      </w:pPr>
      <w:r w:rsidRPr="00524175">
        <w:rPr>
          <w:rFonts w:ascii="Arial" w:eastAsia="Times New Roman" w:hAnsi="Arial" w:cs="Arial"/>
          <w:color w:val="000000"/>
          <w:lang w:val="en-CA"/>
        </w:rPr>
        <w:t>The financial eligibility requirement in s. 684(1) of the </w:t>
      </w:r>
      <w:r w:rsidRPr="00524175">
        <w:rPr>
          <w:rFonts w:ascii="Arial" w:eastAsia="Times New Roman" w:hAnsi="Arial" w:cs="Arial"/>
          <w:i/>
          <w:iCs/>
          <w:color w:val="000000"/>
          <w:lang w:val="en-CA"/>
        </w:rPr>
        <w:t>Criminal Code</w:t>
      </w:r>
      <w:r w:rsidRPr="00524175">
        <w:rPr>
          <w:rFonts w:ascii="Arial" w:eastAsia="Times New Roman" w:hAnsi="Arial" w:cs="Arial"/>
          <w:color w:val="000000"/>
          <w:lang w:val="en-CA"/>
        </w:rPr>
        <w:t> reflects two values. First, the government’s resources to fund legal representation are limited. Second, if it is in the interests of justice for an appellant to have a lawyer to argue the appeal, yet the appellant cannot afford to retain one, then the denial of a s. 684(1) order will adversely affect the appellant’s fair appeal rights: </w:t>
      </w:r>
      <w:r w:rsidRPr="00524175">
        <w:rPr>
          <w:rFonts w:ascii="Arial" w:eastAsia="Times New Roman" w:hAnsi="Arial" w:cs="Arial"/>
          <w:i/>
          <w:iCs/>
          <w:color w:val="000000"/>
          <w:lang w:val="en-CA"/>
        </w:rPr>
        <w:t xml:space="preserve">R v Campbell, </w:t>
      </w:r>
      <w:hyperlink r:id="rId245" w:history="1">
        <w:r w:rsidRPr="00524175">
          <w:rPr>
            <w:rStyle w:val="Hyperlink"/>
            <w:rFonts w:ascii="Arial" w:eastAsia="Times New Roman" w:hAnsi="Arial" w:cs="Arial"/>
            <w:lang w:val="en-CA"/>
          </w:rPr>
          <w:t>2020 ONCA 573</w:t>
        </w:r>
      </w:hyperlink>
      <w:r w:rsidRPr="00524175">
        <w:rPr>
          <w:rFonts w:ascii="Arial" w:eastAsia="Times New Roman" w:hAnsi="Arial" w:cs="Arial"/>
          <w:color w:val="000000"/>
          <w:lang w:val="en-CA"/>
        </w:rPr>
        <w:t>, at para 7</w:t>
      </w:r>
    </w:p>
    <w:p w14:paraId="7152242C" w14:textId="77777777" w:rsidR="00975670" w:rsidRPr="00524175" w:rsidRDefault="00975670" w:rsidP="00524175">
      <w:pPr>
        <w:pStyle w:val="NoSpacing"/>
        <w:rPr>
          <w:rFonts w:cs="Arial"/>
          <w:lang w:val="en-CA"/>
        </w:rPr>
      </w:pPr>
    </w:p>
    <w:p w14:paraId="031C1D3B" w14:textId="66B1E711" w:rsidR="00975670" w:rsidRPr="00524175" w:rsidRDefault="00975670" w:rsidP="00524175">
      <w:pPr>
        <w:pStyle w:val="NoSpacing"/>
        <w:rPr>
          <w:rFonts w:cs="Arial"/>
          <w:lang w:val="en-CA"/>
        </w:rPr>
      </w:pPr>
      <w:r w:rsidRPr="00524175">
        <w:rPr>
          <w:rFonts w:cs="Arial"/>
          <w:lang w:val="en-CA"/>
        </w:rPr>
        <w:t xml:space="preserve">That it may be better or easier if the applicants had counsel is not the test. The question is whether the applicants cannot effectively present their case on an appeal without the help of a lawyer or the court cannot properly decide the case </w:t>
      </w:r>
      <w:r w:rsidRPr="00524175">
        <w:rPr>
          <w:rFonts w:cs="Arial"/>
          <w:lang w:val="en-CA"/>
        </w:rPr>
        <w:lastRenderedPageBreak/>
        <w:t>on appeal without assistance from counsel: </w:t>
      </w:r>
      <w:r w:rsidRPr="00524175">
        <w:rPr>
          <w:rFonts w:cs="Arial"/>
          <w:i/>
          <w:iCs/>
          <w:lang w:val="en-CA"/>
        </w:rPr>
        <w:t xml:space="preserve">R v </w:t>
      </w:r>
      <w:proofErr w:type="spellStart"/>
      <w:r w:rsidRPr="00524175">
        <w:rPr>
          <w:rFonts w:cs="Arial"/>
          <w:i/>
          <w:iCs/>
          <w:lang w:val="en-CA"/>
        </w:rPr>
        <w:t>Vuong</w:t>
      </w:r>
      <w:proofErr w:type="spellEnd"/>
      <w:r w:rsidRPr="00524175">
        <w:rPr>
          <w:rFonts w:cs="Arial"/>
          <w:i/>
          <w:iCs/>
          <w:lang w:val="en-CA"/>
        </w:rPr>
        <w:t xml:space="preserve">, </w:t>
      </w:r>
      <w:hyperlink r:id="rId246" w:history="1">
        <w:r w:rsidRPr="00524175">
          <w:rPr>
            <w:rStyle w:val="Hyperlink"/>
            <w:rFonts w:cs="Arial"/>
            <w:lang w:val="en-CA"/>
          </w:rPr>
          <w:t>2020 ONCA 516</w:t>
        </w:r>
      </w:hyperlink>
      <w:r w:rsidRPr="00524175">
        <w:rPr>
          <w:rFonts w:cs="Arial"/>
          <w:lang w:val="en-CA"/>
        </w:rPr>
        <w:t>, at para 6.</w:t>
      </w:r>
    </w:p>
    <w:p w14:paraId="51FA7534" w14:textId="77777777" w:rsidR="00975670" w:rsidRPr="00524175" w:rsidRDefault="00975670" w:rsidP="00524175">
      <w:pPr>
        <w:pStyle w:val="NoSpacing"/>
        <w:rPr>
          <w:rFonts w:cs="Arial"/>
          <w:lang w:val="en-CA"/>
        </w:rPr>
      </w:pPr>
    </w:p>
    <w:p w14:paraId="5FA13D3B" w14:textId="689A225E" w:rsidR="00FE6153" w:rsidRPr="00524175"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sz w:val="24"/>
          <w:szCs w:val="24"/>
          <w:bdr w:val="none" w:sz="0" w:space="0" w:color="auto" w:frame="1"/>
        </w:rPr>
        <w:t>In answering this question, the court should examine such matters as the complexity of the legal arguments to be advanced on appeal and the applicant’s ability to make legal argument in support of the grounds of appeal: </w:t>
      </w:r>
      <w:r w:rsidRPr="00524175">
        <w:rPr>
          <w:rFonts w:ascii="Arial" w:hAnsi="Arial" w:cs="Arial"/>
          <w:i/>
          <w:iCs/>
          <w:sz w:val="24"/>
          <w:szCs w:val="24"/>
          <w:bdr w:val="none" w:sz="0" w:space="0" w:color="auto" w:frame="1"/>
        </w:rPr>
        <w:t>R v Staples, </w:t>
      </w:r>
      <w:hyperlink r:id="rId247" w:tgtFrame="_blank" w:history="1">
        <w:r w:rsidRPr="00524175">
          <w:rPr>
            <w:rStyle w:val="Hyperlink"/>
            <w:rFonts w:ascii="Arial" w:hAnsi="Arial" w:cs="Arial"/>
            <w:color w:val="auto"/>
            <w:sz w:val="24"/>
            <w:szCs w:val="24"/>
            <w:bdr w:val="none" w:sz="0" w:space="0" w:color="auto" w:frame="1"/>
          </w:rPr>
          <w:t>2016 ONCA 362</w:t>
        </w:r>
      </w:hyperlink>
      <w:r w:rsidRPr="00524175">
        <w:rPr>
          <w:rFonts w:ascii="Arial" w:hAnsi="Arial" w:cs="Arial"/>
          <w:sz w:val="24"/>
          <w:szCs w:val="24"/>
          <w:bdr w:val="none" w:sz="0" w:space="0" w:color="auto" w:frame="1"/>
        </w:rPr>
        <w:t> at paras 31-34</w:t>
      </w:r>
    </w:p>
    <w:p w14:paraId="47B6DB52" w14:textId="77777777" w:rsidR="00FE6153" w:rsidRPr="00524175"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Style w:val="wixguard"/>
          <w:rFonts w:ascii="Arial" w:hAnsi="Arial" w:cs="Arial"/>
          <w:sz w:val="24"/>
          <w:szCs w:val="24"/>
          <w:bdr w:val="none" w:sz="0" w:space="0" w:color="auto" w:frame="1"/>
        </w:rPr>
        <w:t>​</w:t>
      </w:r>
    </w:p>
    <w:p w14:paraId="4D08BF4A" w14:textId="77777777" w:rsidR="00FE6153" w:rsidRPr="00524175" w:rsidRDefault="00FE6153" w:rsidP="00524175">
      <w:pPr>
        <w:pStyle w:val="font8"/>
        <w:spacing w:before="0" w:beforeAutospacing="0" w:after="0" w:afterAutospacing="0" w:line="276" w:lineRule="auto"/>
        <w:jc w:val="both"/>
        <w:textAlignment w:val="baseline"/>
        <w:rPr>
          <w:rFonts w:ascii="Arial" w:hAnsi="Arial" w:cs="Arial"/>
          <w:b/>
          <w:bCs/>
          <w:sz w:val="24"/>
          <w:szCs w:val="24"/>
        </w:rPr>
      </w:pPr>
      <w:r w:rsidRPr="00524175">
        <w:rPr>
          <w:rFonts w:ascii="Arial" w:hAnsi="Arial" w:cs="Arial"/>
          <w:sz w:val="24"/>
          <w:szCs w:val="24"/>
          <w:bdr w:val="none" w:sz="0" w:space="0" w:color="auto" w:frame="1"/>
        </w:rPr>
        <w:t>Some examples of successful applications include: </w:t>
      </w:r>
      <w:r w:rsidRPr="00524175">
        <w:rPr>
          <w:rFonts w:ascii="Arial" w:hAnsi="Arial" w:cs="Arial"/>
          <w:i/>
          <w:iCs/>
          <w:sz w:val="24"/>
          <w:szCs w:val="24"/>
          <w:bdr w:val="none" w:sz="0" w:space="0" w:color="auto" w:frame="1"/>
        </w:rPr>
        <w:t>R v McCullough, </w:t>
      </w:r>
      <w:hyperlink r:id="rId248" w:tgtFrame="_blank" w:history="1">
        <w:r w:rsidRPr="00524175">
          <w:rPr>
            <w:rStyle w:val="Hyperlink"/>
            <w:rFonts w:ascii="Arial" w:hAnsi="Arial" w:cs="Arial"/>
            <w:color w:val="auto"/>
            <w:sz w:val="24"/>
            <w:szCs w:val="24"/>
            <w:bdr w:val="none" w:sz="0" w:space="0" w:color="auto" w:frame="1"/>
          </w:rPr>
          <w:t>2017 ONCA 315</w:t>
        </w:r>
      </w:hyperlink>
      <w:r w:rsidRPr="00524175">
        <w:rPr>
          <w:rFonts w:ascii="Arial" w:hAnsi="Arial" w:cs="Arial"/>
          <w:sz w:val="24"/>
          <w:szCs w:val="24"/>
          <w:bdr w:val="none" w:sz="0" w:space="0" w:color="auto" w:frame="1"/>
        </w:rPr>
        <w:t>​  </w:t>
      </w:r>
    </w:p>
    <w:p w14:paraId="639F664D" w14:textId="77777777" w:rsidR="00FE6153" w:rsidRPr="00524175" w:rsidRDefault="00FE6153" w:rsidP="00524175">
      <w:pPr>
        <w:pStyle w:val="font8"/>
        <w:spacing w:before="0" w:beforeAutospacing="0" w:after="0" w:afterAutospacing="0" w:line="276" w:lineRule="auto"/>
        <w:jc w:val="both"/>
        <w:textAlignment w:val="baseline"/>
        <w:rPr>
          <w:rStyle w:val="wixguard"/>
          <w:rFonts w:ascii="Arial" w:hAnsi="Arial" w:cs="Arial"/>
          <w:b/>
          <w:bCs/>
          <w:sz w:val="24"/>
          <w:szCs w:val="24"/>
          <w:bdr w:val="none" w:sz="0" w:space="0" w:color="auto" w:frame="1"/>
        </w:rPr>
      </w:pPr>
      <w:r w:rsidRPr="00524175">
        <w:rPr>
          <w:rStyle w:val="wixguard"/>
          <w:rFonts w:ascii="Arial" w:hAnsi="Arial" w:cs="Arial"/>
          <w:b/>
          <w:bCs/>
          <w:sz w:val="24"/>
          <w:szCs w:val="24"/>
          <w:bdr w:val="none" w:sz="0" w:space="0" w:color="auto" w:frame="1"/>
        </w:rPr>
        <w:t>​</w:t>
      </w:r>
    </w:p>
    <w:p w14:paraId="2AF8A3DC" w14:textId="3BA90006" w:rsidR="007D62EF" w:rsidRPr="00524175" w:rsidRDefault="007D62EF" w:rsidP="00524175">
      <w:pPr>
        <w:pStyle w:val="NoSpacing"/>
        <w:rPr>
          <w:rStyle w:val="Hyperlink"/>
          <w:rFonts w:eastAsia="Times New Roman" w:cs="Arial"/>
        </w:rPr>
      </w:pPr>
      <w:r w:rsidRPr="00524175">
        <w:rPr>
          <w:rFonts w:cs="Arial"/>
        </w:rPr>
        <w:t xml:space="preserve">The availability of assistance from the Ontario Inmate Appeal Duty Counsel Program the Program should not undermine meritorious s. 684 applications: </w:t>
      </w:r>
      <w:r w:rsidRPr="00524175">
        <w:rPr>
          <w:rFonts w:cs="Arial"/>
          <w:i/>
        </w:rPr>
        <w:t xml:space="preserve">R v Brown, </w:t>
      </w:r>
      <w:hyperlink r:id="rId249" w:history="1">
        <w:r w:rsidRPr="00524175">
          <w:rPr>
            <w:rStyle w:val="Hyperlink"/>
            <w:rFonts w:eastAsia="Times New Roman" w:cs="Arial"/>
          </w:rPr>
          <w:t>2018 ONCA 9</w:t>
        </w:r>
      </w:hyperlink>
    </w:p>
    <w:p w14:paraId="6D00972B" w14:textId="77777777" w:rsidR="00932F30" w:rsidRPr="00524175" w:rsidRDefault="00932F30" w:rsidP="00524175">
      <w:pPr>
        <w:pStyle w:val="NoSpacing"/>
        <w:rPr>
          <w:rStyle w:val="Hyperlink"/>
          <w:rFonts w:eastAsia="Times New Roman" w:cs="Arial"/>
        </w:rPr>
      </w:pPr>
    </w:p>
    <w:p w14:paraId="4AB42D81" w14:textId="79E7AF09" w:rsidR="00932F30" w:rsidRPr="00524175" w:rsidRDefault="00932F30" w:rsidP="00524175">
      <w:pPr>
        <w:pStyle w:val="NoSpacing"/>
        <w:rPr>
          <w:rFonts w:cs="Arial"/>
        </w:rPr>
      </w:pPr>
      <w:r w:rsidRPr="00524175">
        <w:rPr>
          <w:rFonts w:cs="Arial"/>
        </w:rPr>
        <w:t xml:space="preserve">The Court may impose a required contribution agreement, as a term of a 684 order: </w:t>
      </w:r>
      <w:r w:rsidRPr="00524175">
        <w:rPr>
          <w:rFonts w:cs="Arial"/>
          <w:i/>
        </w:rPr>
        <w:t xml:space="preserve">R v Josipovic, </w:t>
      </w:r>
      <w:hyperlink r:id="rId250" w:history="1">
        <w:r w:rsidRPr="00524175">
          <w:rPr>
            <w:rStyle w:val="Hyperlink"/>
            <w:rFonts w:cs="Arial"/>
          </w:rPr>
          <w:t>2018 ONCA 199</w:t>
        </w:r>
      </w:hyperlink>
      <w:r w:rsidRPr="00524175">
        <w:rPr>
          <w:rFonts w:cs="Arial"/>
        </w:rPr>
        <w:t xml:space="preserve"> at para 15</w:t>
      </w:r>
    </w:p>
    <w:p w14:paraId="51B5D1D5" w14:textId="5A7398E5" w:rsidR="00803F57" w:rsidRPr="00524175" w:rsidRDefault="00803F57" w:rsidP="00524175">
      <w:pPr>
        <w:pStyle w:val="NoSpacing"/>
        <w:rPr>
          <w:rFonts w:cs="Arial"/>
        </w:rPr>
      </w:pPr>
    </w:p>
    <w:p w14:paraId="473FC27A" w14:textId="77777777" w:rsidR="00803F57" w:rsidRPr="00524175" w:rsidRDefault="00803F57" w:rsidP="00524175">
      <w:pPr>
        <w:pStyle w:val="Regular"/>
        <w:rPr>
          <w:b/>
          <w:bCs/>
          <w:sz w:val="24"/>
          <w:szCs w:val="24"/>
        </w:rPr>
      </w:pPr>
    </w:p>
    <w:p w14:paraId="775C395E" w14:textId="2811BCF7" w:rsidR="00A7055D" w:rsidRPr="00524175" w:rsidRDefault="00FE6153" w:rsidP="00524175">
      <w:pPr>
        <w:pStyle w:val="Heading3"/>
        <w:numPr>
          <w:ilvl w:val="0"/>
          <w:numId w:val="36"/>
        </w:numPr>
        <w:spacing w:line="276" w:lineRule="auto"/>
        <w:rPr>
          <w:rFonts w:cs="Arial"/>
        </w:rPr>
      </w:pPr>
      <w:bookmarkStart w:id="90" w:name="_Toc53845556"/>
      <w:r w:rsidRPr="00524175">
        <w:rPr>
          <w:rStyle w:val="wixguard"/>
          <w:rFonts w:cs="Arial"/>
        </w:rPr>
        <w:t>​</w:t>
      </w:r>
      <w:r w:rsidR="00A7055D" w:rsidRPr="00524175">
        <w:rPr>
          <w:rFonts w:cs="Arial"/>
        </w:rPr>
        <w:t xml:space="preserve"> Power to Order New Trial: Section 686(1)(a)</w:t>
      </w:r>
      <w:bookmarkEnd w:id="90"/>
    </w:p>
    <w:p w14:paraId="4B8B2646" w14:textId="77777777" w:rsidR="00A7055D" w:rsidRPr="00524175" w:rsidRDefault="00A7055D" w:rsidP="00524175">
      <w:pPr>
        <w:pStyle w:val="Heading3"/>
        <w:numPr>
          <w:ilvl w:val="0"/>
          <w:numId w:val="0"/>
        </w:numPr>
        <w:spacing w:line="276" w:lineRule="auto"/>
        <w:rPr>
          <w:rStyle w:val="wixguard"/>
          <w:rFonts w:cs="Arial"/>
        </w:rPr>
      </w:pPr>
    </w:p>
    <w:p w14:paraId="34481D67" w14:textId="479C0D4A" w:rsidR="00A7055D" w:rsidRPr="00524175" w:rsidRDefault="00A7055D" w:rsidP="00524175">
      <w:pPr>
        <w:pStyle w:val="NoSpacing"/>
        <w:rPr>
          <w:rStyle w:val="wixguard"/>
          <w:rFonts w:cs="Arial"/>
        </w:rPr>
      </w:pPr>
      <w:r w:rsidRPr="00524175">
        <w:rPr>
          <w:rStyle w:val="wixguard"/>
          <w:rFonts w:cs="Arial"/>
        </w:rPr>
        <w:t>Where an appeal court allows an appeal of an acquittal on the basis that the trial judge did not instruct the jury on a second, alternative way of committing the same offence (e.g., assault</w:t>
      </w:r>
      <w:r w:rsidR="007116DA" w:rsidRPr="00524175">
        <w:rPr>
          <w:rStyle w:val="wixguard"/>
          <w:rFonts w:cs="Arial"/>
        </w:rPr>
        <w:t xml:space="preserve"> under s.265(1)(a) and 265(1)(b)), the appropriate remedy is to vacate the acquittal on the one count put to the jury and to order a new trial on </w:t>
      </w:r>
      <w:r w:rsidR="007116DA" w:rsidRPr="00524175">
        <w:rPr>
          <w:rStyle w:val="wixguard"/>
          <w:rFonts w:cs="Arial"/>
          <w:u w:val="single"/>
        </w:rPr>
        <w:t>both</w:t>
      </w:r>
      <w:r w:rsidR="007116DA" w:rsidRPr="00524175">
        <w:rPr>
          <w:rStyle w:val="wixguard"/>
          <w:rFonts w:cs="Arial"/>
        </w:rPr>
        <w:t xml:space="preserve"> counts. The appellate court cannot simply order a new trial on the cou</w:t>
      </w:r>
      <w:r w:rsidR="00F06CC6" w:rsidRPr="00524175">
        <w:rPr>
          <w:rStyle w:val="wixguard"/>
          <w:rFonts w:cs="Arial"/>
        </w:rPr>
        <w:t xml:space="preserve">nt that was not put to the jury, as the verdict may not necessarily have been the same had both avenues to conviction: </w:t>
      </w:r>
      <w:r w:rsidR="00F06CC6" w:rsidRPr="00524175">
        <w:rPr>
          <w:rStyle w:val="wixguard"/>
          <w:rFonts w:cs="Arial"/>
          <w:i/>
        </w:rPr>
        <w:t>R v Ferdinand,</w:t>
      </w:r>
      <w:hyperlink r:id="rId251" w:history="1">
        <w:r w:rsidR="00F06CC6" w:rsidRPr="00524175">
          <w:rPr>
            <w:rStyle w:val="Hyperlink"/>
            <w:rFonts w:cs="Arial"/>
            <w:i/>
          </w:rPr>
          <w:t xml:space="preserve"> </w:t>
        </w:r>
        <w:r w:rsidR="00F06CC6" w:rsidRPr="00524175">
          <w:rPr>
            <w:rStyle w:val="Hyperlink"/>
            <w:rFonts w:cs="Arial"/>
          </w:rPr>
          <w:t>2018 ONCA 836</w:t>
        </w:r>
      </w:hyperlink>
      <w:r w:rsidR="00F06CC6" w:rsidRPr="00524175">
        <w:rPr>
          <w:rStyle w:val="wixguard"/>
          <w:rFonts w:cs="Arial"/>
        </w:rPr>
        <w:t>, at para 7</w:t>
      </w:r>
    </w:p>
    <w:p w14:paraId="6779B0B5" w14:textId="77777777" w:rsidR="00A7055D" w:rsidRPr="00524175" w:rsidRDefault="00A7055D" w:rsidP="00524175">
      <w:pPr>
        <w:pStyle w:val="NoSpacing"/>
        <w:rPr>
          <w:rStyle w:val="wixguard"/>
          <w:rFonts w:cs="Arial"/>
        </w:rPr>
      </w:pPr>
    </w:p>
    <w:p w14:paraId="7B82E123" w14:textId="77777777" w:rsidR="00FB374B" w:rsidRPr="00524175" w:rsidRDefault="00FB374B" w:rsidP="00524175">
      <w:pPr>
        <w:pStyle w:val="Heading3"/>
        <w:spacing w:line="276" w:lineRule="auto"/>
        <w:rPr>
          <w:rStyle w:val="wixguard"/>
          <w:rFonts w:cs="Arial"/>
        </w:rPr>
      </w:pPr>
      <w:bookmarkStart w:id="91" w:name="_Toc53845557"/>
      <w:r w:rsidRPr="00524175">
        <w:rPr>
          <w:rStyle w:val="wixguard"/>
          <w:rFonts w:cs="Arial"/>
        </w:rPr>
        <w:t>Power to Order New Trial under s.686(1)(a)(iii)</w:t>
      </w:r>
      <w:bookmarkEnd w:id="91"/>
    </w:p>
    <w:p w14:paraId="1D8E276F" w14:textId="77777777" w:rsidR="00FB374B" w:rsidRPr="00524175" w:rsidRDefault="00FB374B" w:rsidP="00524175">
      <w:pPr>
        <w:pStyle w:val="Heading3"/>
        <w:numPr>
          <w:ilvl w:val="0"/>
          <w:numId w:val="0"/>
        </w:numPr>
        <w:spacing w:line="276" w:lineRule="auto"/>
        <w:ind w:left="720" w:hanging="360"/>
        <w:rPr>
          <w:rStyle w:val="wixguard"/>
          <w:rFonts w:cs="Arial"/>
        </w:rPr>
      </w:pPr>
    </w:p>
    <w:p w14:paraId="718B9E65" w14:textId="7DC75AD2" w:rsidR="00FB374B" w:rsidRPr="00524175" w:rsidRDefault="00FB374B" w:rsidP="00524175">
      <w:pPr>
        <w:pStyle w:val="NoSpacing"/>
        <w:rPr>
          <w:rStyle w:val="wixguard"/>
          <w:rFonts w:cs="Arial"/>
        </w:rPr>
      </w:pPr>
      <w:r w:rsidRPr="00524175">
        <w:rPr>
          <w:rStyle w:val="wixguard"/>
          <w:rFonts w:cs="Arial"/>
        </w:rPr>
        <w:t>Pursuant to s.686(1)(a)(iii)</w:t>
      </w:r>
      <w:r w:rsidR="003F549D" w:rsidRPr="00524175">
        <w:rPr>
          <w:rStyle w:val="wixguard"/>
          <w:rFonts w:cs="Arial"/>
        </w:rPr>
        <w:t xml:space="preserve">, the Court of Appeal may </w:t>
      </w:r>
      <w:r w:rsidR="003E0C36" w:rsidRPr="00524175">
        <w:rPr>
          <w:rStyle w:val="wixguard"/>
          <w:rFonts w:cs="Arial"/>
        </w:rPr>
        <w:t xml:space="preserve">allow a conviction appeal where the court is of the opinion that  there was a miscarriage of justice: </w:t>
      </w:r>
      <w:r w:rsidR="003E0C36" w:rsidRPr="00524175">
        <w:rPr>
          <w:rStyle w:val="wixguard"/>
          <w:rFonts w:cs="Arial"/>
          <w:i/>
        </w:rPr>
        <w:t xml:space="preserve">R v </w:t>
      </w:r>
      <w:r w:rsidR="00FC3E3C" w:rsidRPr="00524175">
        <w:rPr>
          <w:rStyle w:val="wixguard"/>
          <w:rFonts w:cs="Arial"/>
          <w:i/>
        </w:rPr>
        <w:t xml:space="preserve">Johnson-Lee, </w:t>
      </w:r>
      <w:hyperlink r:id="rId252" w:history="1">
        <w:r w:rsidR="00FC3E3C" w:rsidRPr="00524175">
          <w:rPr>
            <w:rStyle w:val="Hyperlink"/>
            <w:rFonts w:cs="Arial"/>
          </w:rPr>
          <w:t>2018 ONCA 1012</w:t>
        </w:r>
      </w:hyperlink>
      <w:r w:rsidR="00FC3E3C" w:rsidRPr="00524175">
        <w:rPr>
          <w:rStyle w:val="wixguard"/>
          <w:rFonts w:cs="Arial"/>
        </w:rPr>
        <w:t>, at para 73</w:t>
      </w:r>
    </w:p>
    <w:p w14:paraId="63F435BB" w14:textId="77777777" w:rsidR="00FC3E3C" w:rsidRPr="00524175" w:rsidRDefault="00FC3E3C" w:rsidP="00524175">
      <w:pPr>
        <w:pStyle w:val="NoSpacing"/>
        <w:rPr>
          <w:rStyle w:val="wixguard"/>
          <w:rFonts w:cs="Arial"/>
        </w:rPr>
      </w:pPr>
    </w:p>
    <w:p w14:paraId="50A2994F" w14:textId="1A932CF2" w:rsidR="00FC3E3C" w:rsidRPr="00524175" w:rsidRDefault="00FC3E3C" w:rsidP="00524175">
      <w:pPr>
        <w:pStyle w:val="Regular"/>
        <w:rPr>
          <w:sz w:val="24"/>
          <w:szCs w:val="24"/>
        </w:rPr>
      </w:pPr>
      <w:r w:rsidRPr="00524175">
        <w:rPr>
          <w:sz w:val="24"/>
          <w:szCs w:val="24"/>
        </w:rPr>
        <w:lastRenderedPageBreak/>
        <w:t>If an error deprives the accused of a fair trial, it constitutes a miscarriage of justice within the meaning of s. 686(1)(</w:t>
      </w:r>
      <w:r w:rsidRPr="00524175">
        <w:rPr>
          <w:i/>
          <w:iCs/>
          <w:sz w:val="24"/>
          <w:szCs w:val="24"/>
        </w:rPr>
        <w:t>a</w:t>
      </w:r>
      <w:r w:rsidRPr="00524175">
        <w:rPr>
          <w:sz w:val="24"/>
          <w:szCs w:val="24"/>
        </w:rPr>
        <w:t>)(iii) and a reversible error will have occurred</w:t>
      </w:r>
      <w:r w:rsidRPr="00524175">
        <w:rPr>
          <w:i/>
          <w:iCs/>
          <w:sz w:val="24"/>
          <w:szCs w:val="24"/>
        </w:rPr>
        <w:t>.</w:t>
      </w:r>
    </w:p>
    <w:p w14:paraId="08E045EB" w14:textId="79B8B57C" w:rsidR="00FC3E3C" w:rsidRPr="00524175" w:rsidRDefault="00FC3E3C" w:rsidP="00524175">
      <w:pPr>
        <w:spacing w:before="100" w:beforeAutospacing="1" w:after="100" w:afterAutospacing="1" w:line="276" w:lineRule="auto"/>
        <w:jc w:val="both"/>
        <w:rPr>
          <w:rFonts w:ascii="Arial" w:eastAsiaTheme="majorEastAsia" w:hAnsi="Arial" w:cs="Arial"/>
          <w:color w:val="000000"/>
        </w:rPr>
      </w:pPr>
      <w:r w:rsidRPr="00524175">
        <w:rPr>
          <w:rFonts w:ascii="Arial" w:eastAsiaTheme="majorEastAsia" w:hAnsi="Arial" w:cs="Arial"/>
          <w:color w:val="000000"/>
        </w:rPr>
        <w:t>A court of appeal should carefully weigh the whole of the circumstances of the case in determining whether the trial has been rendered unfair</w:t>
      </w:r>
      <w:r w:rsidR="002F1D2A" w:rsidRPr="00524175">
        <w:rPr>
          <w:rFonts w:ascii="Arial" w:eastAsiaTheme="majorEastAsia" w:hAnsi="Arial" w:cs="Arial"/>
          <w:color w:val="000000"/>
        </w:rPr>
        <w:t>.</w:t>
      </w:r>
      <w:r w:rsidRPr="00524175">
        <w:rPr>
          <w:rFonts w:ascii="Arial" w:eastAsiaTheme="majorEastAsia" w:hAnsi="Arial" w:cs="Arial"/>
          <w:color w:val="000000"/>
        </w:rPr>
        <w:t xml:space="preserve"> However, the trial cannot be held to a standard of perfection, provided it remains fair in reality and in appearance</w:t>
      </w:r>
      <w:r w:rsidR="002F1D2A" w:rsidRPr="00524175">
        <w:rPr>
          <w:rFonts w:ascii="Arial" w:eastAsiaTheme="majorEastAsia" w:hAnsi="Arial" w:cs="Arial"/>
          <w:color w:val="000000"/>
        </w:rPr>
        <w:t>.</w:t>
      </w:r>
    </w:p>
    <w:p w14:paraId="1EE6F029" w14:textId="1FBD62F5" w:rsidR="00FC3E3C" w:rsidRPr="00524175" w:rsidRDefault="00FC3E3C" w:rsidP="00524175">
      <w:pPr>
        <w:spacing w:before="100" w:beforeAutospacing="1" w:after="100" w:afterAutospacing="1" w:line="276" w:lineRule="auto"/>
        <w:jc w:val="both"/>
        <w:rPr>
          <w:rFonts w:ascii="Arial" w:eastAsiaTheme="majorEastAsia" w:hAnsi="Arial" w:cs="Arial"/>
          <w:color w:val="000000"/>
        </w:rPr>
      </w:pPr>
      <w:r w:rsidRPr="00524175">
        <w:rPr>
          <w:rFonts w:ascii="Arial" w:eastAsiaTheme="majorEastAsia" w:hAnsi="Arial" w:cs="Arial"/>
          <w:color w:val="000000"/>
        </w:rPr>
        <w:t>There is no limit on the particular type of error that will constitute a miscarriage of justice</w:t>
      </w:r>
      <w:r w:rsidR="002F1D2A" w:rsidRPr="00524175">
        <w:rPr>
          <w:rFonts w:ascii="Arial" w:eastAsiaTheme="majorEastAsia" w:hAnsi="Arial" w:cs="Arial"/>
          <w:color w:val="000000"/>
        </w:rPr>
        <w:t>.</w:t>
      </w:r>
      <w:r w:rsidRPr="00524175">
        <w:rPr>
          <w:rFonts w:ascii="Arial" w:eastAsiaTheme="majorEastAsia" w:hAnsi="Arial" w:cs="Arial"/>
          <w:color w:val="000000"/>
        </w:rPr>
        <w:t xml:space="preserve"> An error or misconduct that could well have affected the jury’s assessment of guilt or innocence will suffice.</w:t>
      </w:r>
      <w:r w:rsidR="00916629" w:rsidRPr="00524175">
        <w:rPr>
          <w:rFonts w:ascii="Arial" w:eastAsiaTheme="majorEastAsia" w:hAnsi="Arial" w:cs="Arial"/>
          <w:color w:val="000000"/>
        </w:rPr>
        <w:t xml:space="preserve"> So, too, will conduct that is </w:t>
      </w:r>
      <w:r w:rsidRPr="00524175">
        <w:rPr>
          <w:rFonts w:ascii="Arial" w:eastAsiaTheme="majorEastAsia" w:hAnsi="Arial" w:cs="Arial"/>
          <w:color w:val="000000"/>
        </w:rPr>
        <w:t>so egregious so as to bring the administration of justice into disrepute or to lead reasonable people to believe that</w:t>
      </w:r>
      <w:r w:rsidR="002F1D2A" w:rsidRPr="00524175">
        <w:rPr>
          <w:rFonts w:ascii="Arial" w:eastAsiaTheme="majorEastAsia" w:hAnsi="Arial" w:cs="Arial"/>
          <w:color w:val="000000"/>
        </w:rPr>
        <w:t xml:space="preserve"> the appearance of justice has</w:t>
      </w:r>
      <w:r w:rsidR="00916629" w:rsidRPr="00524175">
        <w:rPr>
          <w:rFonts w:ascii="Arial" w:eastAsiaTheme="majorEastAsia" w:hAnsi="Arial" w:cs="Arial"/>
          <w:color w:val="000000"/>
        </w:rPr>
        <w:t xml:space="preserve"> been undermined: </w:t>
      </w:r>
      <w:r w:rsidR="00916629" w:rsidRPr="00524175">
        <w:rPr>
          <w:rFonts w:ascii="Arial" w:eastAsiaTheme="majorEastAsia" w:hAnsi="Arial" w:cs="Arial"/>
          <w:i/>
          <w:color w:val="000000"/>
        </w:rPr>
        <w:t xml:space="preserve">R v Johnson-Lee, </w:t>
      </w:r>
      <w:hyperlink r:id="rId253" w:history="1">
        <w:r w:rsidR="00916629" w:rsidRPr="00524175">
          <w:rPr>
            <w:rStyle w:val="Hyperlink"/>
            <w:rFonts w:ascii="Arial" w:eastAsiaTheme="majorEastAsia" w:hAnsi="Arial" w:cs="Arial"/>
          </w:rPr>
          <w:t>2018 ONCA 1012</w:t>
        </w:r>
      </w:hyperlink>
      <w:r w:rsidR="00916629" w:rsidRPr="00524175">
        <w:rPr>
          <w:rFonts w:ascii="Arial" w:eastAsiaTheme="majorEastAsia" w:hAnsi="Arial" w:cs="Arial"/>
          <w:color w:val="000000"/>
        </w:rPr>
        <w:t>, at paras 71-73</w:t>
      </w:r>
    </w:p>
    <w:p w14:paraId="3F8A1BB5" w14:textId="77777777" w:rsidR="00F60CE1" w:rsidRPr="00524175" w:rsidRDefault="00F60CE1" w:rsidP="00524175">
      <w:pPr>
        <w:spacing w:before="100" w:beforeAutospacing="1" w:after="100" w:afterAutospacing="1" w:line="276" w:lineRule="auto"/>
        <w:jc w:val="both"/>
        <w:rPr>
          <w:rFonts w:ascii="Arial" w:eastAsiaTheme="majorEastAsia" w:hAnsi="Arial" w:cs="Arial"/>
          <w:color w:val="000000"/>
        </w:rPr>
      </w:pPr>
    </w:p>
    <w:p w14:paraId="2ABE221F" w14:textId="49D4CFEA" w:rsidR="00FC3E3C" w:rsidRPr="00524175" w:rsidRDefault="001761DA" w:rsidP="00524175">
      <w:pPr>
        <w:pStyle w:val="Heading3"/>
        <w:spacing w:line="276" w:lineRule="auto"/>
        <w:rPr>
          <w:rStyle w:val="wixguard"/>
          <w:rFonts w:cs="Arial"/>
        </w:rPr>
      </w:pPr>
      <w:bookmarkStart w:id="92" w:name="_Toc53845558"/>
      <w:r w:rsidRPr="00524175">
        <w:rPr>
          <w:rStyle w:val="wixguard"/>
          <w:rFonts w:cs="Arial"/>
        </w:rPr>
        <w:t>Power to Substitute Verdict:</w:t>
      </w:r>
      <w:bookmarkEnd w:id="92"/>
      <w:r w:rsidRPr="00524175">
        <w:rPr>
          <w:rStyle w:val="wixguard"/>
          <w:rFonts w:cs="Arial"/>
        </w:rPr>
        <w:t xml:space="preserve"> </w:t>
      </w:r>
    </w:p>
    <w:p w14:paraId="4E0A9BE1" w14:textId="080ADC3C" w:rsidR="001761DA" w:rsidRPr="00524175" w:rsidRDefault="001761DA" w:rsidP="00524175">
      <w:pPr>
        <w:pStyle w:val="Heading3"/>
        <w:numPr>
          <w:ilvl w:val="0"/>
          <w:numId w:val="0"/>
        </w:numPr>
        <w:spacing w:line="276" w:lineRule="auto"/>
        <w:rPr>
          <w:rStyle w:val="wixguard"/>
          <w:rFonts w:cs="Arial"/>
        </w:rPr>
      </w:pPr>
    </w:p>
    <w:p w14:paraId="4D2944DD" w14:textId="20294943" w:rsidR="001761DA" w:rsidRPr="00524175" w:rsidRDefault="001761DA" w:rsidP="00524175">
      <w:pPr>
        <w:pStyle w:val="NoSpacing"/>
        <w:rPr>
          <w:rStyle w:val="Hyperlink"/>
          <w:rFonts w:cs="Arial"/>
        </w:rPr>
      </w:pPr>
      <w:r w:rsidRPr="00524175">
        <w:rPr>
          <w:rStyle w:val="wixguard"/>
          <w:rFonts w:cs="Arial"/>
        </w:rPr>
        <w:t>Pursuant to s. 686(1)(b)(</w:t>
      </w:r>
      <w:proofErr w:type="spellStart"/>
      <w:r w:rsidRPr="00524175">
        <w:rPr>
          <w:rStyle w:val="wixguard"/>
          <w:rFonts w:cs="Arial"/>
        </w:rPr>
        <w:t>i</w:t>
      </w:r>
      <w:proofErr w:type="spellEnd"/>
      <w:r w:rsidRPr="00524175">
        <w:rPr>
          <w:rStyle w:val="wixguard"/>
          <w:rFonts w:cs="Arial"/>
        </w:rPr>
        <w:t xml:space="preserve">), the appellate court may dismiss an appeal where the appellant was not properly convicted of one count on the </w:t>
      </w:r>
      <w:proofErr w:type="spellStart"/>
      <w:r w:rsidRPr="00524175">
        <w:rPr>
          <w:rStyle w:val="wixguard"/>
          <w:rFonts w:cs="Arial"/>
        </w:rPr>
        <w:t>indicemtnt</w:t>
      </w:r>
      <w:proofErr w:type="spellEnd"/>
      <w:r w:rsidRPr="00524175">
        <w:rPr>
          <w:rStyle w:val="wixguard"/>
          <w:rFonts w:cs="Arial"/>
        </w:rPr>
        <w:t xml:space="preserve"> but was properly convicted on another. In such circumstances, the appellate court may, pursuant to s.686(3), affirm the sentence imposed by the trial judge, impose a new sentence, or remit the matter for sentencing before the trial judge: </w:t>
      </w:r>
      <w:r w:rsidRPr="00524175">
        <w:rPr>
          <w:rStyle w:val="wixguard"/>
          <w:rFonts w:cs="Arial"/>
          <w:i/>
          <w:iCs/>
        </w:rPr>
        <w:t xml:space="preserve">R v Kelsie, </w:t>
      </w:r>
      <w:hyperlink r:id="rId254" w:history="1">
        <w:r w:rsidRPr="00524175">
          <w:rPr>
            <w:rStyle w:val="Hyperlink"/>
            <w:rFonts w:cs="Arial"/>
          </w:rPr>
          <w:t>2019 SCC 17</w:t>
        </w:r>
      </w:hyperlink>
    </w:p>
    <w:p w14:paraId="6AEC5672" w14:textId="3F5AE6CF" w:rsidR="005469EC" w:rsidRPr="00524175" w:rsidRDefault="005469EC" w:rsidP="00524175">
      <w:pPr>
        <w:pStyle w:val="NoSpacing"/>
        <w:rPr>
          <w:rStyle w:val="Hyperlink"/>
          <w:rFonts w:cs="Arial"/>
        </w:rPr>
      </w:pPr>
    </w:p>
    <w:p w14:paraId="6EDDD171" w14:textId="77777777" w:rsidR="005469EC" w:rsidRPr="00524175" w:rsidRDefault="005469EC" w:rsidP="00524175">
      <w:pPr>
        <w:pStyle w:val="Regular"/>
        <w:rPr>
          <w:sz w:val="24"/>
          <w:szCs w:val="24"/>
        </w:rPr>
      </w:pPr>
      <w:r w:rsidRPr="00524175">
        <w:rPr>
          <w:sz w:val="24"/>
          <w:szCs w:val="24"/>
        </w:rPr>
        <w:t>Pursuant to s. 686(4)(b)(ii) of the </w:t>
      </w:r>
      <w:r w:rsidRPr="00524175">
        <w:rPr>
          <w:i/>
          <w:iCs/>
          <w:sz w:val="24"/>
          <w:szCs w:val="24"/>
        </w:rPr>
        <w:t>Criminal Code</w:t>
      </w:r>
      <w:r w:rsidRPr="00524175">
        <w:rPr>
          <w:sz w:val="24"/>
          <w:szCs w:val="24"/>
        </w:rPr>
        <w:t xml:space="preserve"> the Court of Appeal can enter convictions where the accused should have been found guilty of an offence, but for an error of law. In doing so, the Court may further impose a sentence that is warranted in law, or remit the matter to the trial court and direct the trial court to impose such a sentence: </w:t>
      </w:r>
      <w:r w:rsidRPr="00524175">
        <w:rPr>
          <w:i/>
          <w:sz w:val="24"/>
          <w:szCs w:val="24"/>
        </w:rPr>
        <w:t xml:space="preserve">R v McBride, </w:t>
      </w:r>
      <w:hyperlink r:id="rId255" w:history="1">
        <w:r w:rsidRPr="00524175">
          <w:rPr>
            <w:rStyle w:val="Hyperlink"/>
            <w:sz w:val="24"/>
            <w:szCs w:val="24"/>
          </w:rPr>
          <w:t>2018 ONCA 323</w:t>
        </w:r>
      </w:hyperlink>
      <w:r w:rsidRPr="00524175">
        <w:rPr>
          <w:sz w:val="24"/>
          <w:szCs w:val="24"/>
        </w:rPr>
        <w:t xml:space="preserve"> at para 61; </w:t>
      </w:r>
      <w:r w:rsidRPr="00524175">
        <w:rPr>
          <w:i/>
          <w:iCs/>
          <w:sz w:val="24"/>
          <w:szCs w:val="24"/>
        </w:rPr>
        <w:t xml:space="preserve">R v </w:t>
      </w:r>
      <w:proofErr w:type="spellStart"/>
      <w:r w:rsidRPr="00524175">
        <w:rPr>
          <w:i/>
          <w:iCs/>
          <w:sz w:val="24"/>
          <w:szCs w:val="24"/>
        </w:rPr>
        <w:t>Trachy</w:t>
      </w:r>
      <w:proofErr w:type="spellEnd"/>
      <w:r w:rsidRPr="00524175">
        <w:rPr>
          <w:i/>
          <w:iCs/>
          <w:sz w:val="24"/>
          <w:szCs w:val="24"/>
        </w:rPr>
        <w:t xml:space="preserve">, </w:t>
      </w:r>
      <w:hyperlink r:id="rId256" w:history="1">
        <w:r w:rsidRPr="00524175">
          <w:rPr>
            <w:rStyle w:val="Hyperlink"/>
            <w:sz w:val="24"/>
            <w:szCs w:val="24"/>
          </w:rPr>
          <w:t>2019 ONCA 622</w:t>
        </w:r>
      </w:hyperlink>
      <w:r w:rsidRPr="00524175">
        <w:rPr>
          <w:sz w:val="24"/>
          <w:szCs w:val="24"/>
        </w:rPr>
        <w:t>, at paras 86, 92</w:t>
      </w:r>
    </w:p>
    <w:p w14:paraId="1D555D02" w14:textId="77777777" w:rsidR="005469EC" w:rsidRPr="00524175" w:rsidRDefault="005469EC" w:rsidP="00524175">
      <w:pPr>
        <w:pStyle w:val="NoSpacing"/>
        <w:rPr>
          <w:rStyle w:val="wixguard"/>
          <w:rFonts w:cs="Arial"/>
        </w:rPr>
      </w:pPr>
    </w:p>
    <w:p w14:paraId="1F23976F" w14:textId="62DA8C5B" w:rsidR="00536348" w:rsidRPr="00524175" w:rsidRDefault="00536348" w:rsidP="00524175">
      <w:pPr>
        <w:pStyle w:val="NoSpacing"/>
        <w:rPr>
          <w:rStyle w:val="wixguard"/>
          <w:rFonts w:cs="Arial"/>
        </w:rPr>
      </w:pPr>
      <w:r w:rsidRPr="00524175">
        <w:rPr>
          <w:rStyle w:val="wixguard"/>
          <w:rFonts w:cs="Arial"/>
        </w:rPr>
        <w:t xml:space="preserve">The Court’s power to substitute a conviction in the place of an acquittal on appeal pursuant to s.686(4)(ii) should only be used in the clearest of cases: </w:t>
      </w:r>
      <w:r w:rsidRPr="00524175">
        <w:rPr>
          <w:rStyle w:val="wixguard"/>
          <w:rFonts w:cs="Arial"/>
          <w:i/>
          <w:iCs/>
        </w:rPr>
        <w:t xml:space="preserve">R v </w:t>
      </w:r>
      <w:proofErr w:type="spellStart"/>
      <w:r w:rsidRPr="00524175">
        <w:rPr>
          <w:rStyle w:val="wixguard"/>
          <w:rFonts w:cs="Arial"/>
          <w:i/>
          <w:iCs/>
        </w:rPr>
        <w:t>Leclair</w:t>
      </w:r>
      <w:proofErr w:type="spellEnd"/>
      <w:r w:rsidRPr="00524175">
        <w:rPr>
          <w:rStyle w:val="wixguard"/>
          <w:rFonts w:cs="Arial"/>
          <w:i/>
          <w:iCs/>
        </w:rPr>
        <w:t xml:space="preserve">, </w:t>
      </w:r>
      <w:hyperlink r:id="rId257" w:history="1">
        <w:r w:rsidRPr="00524175">
          <w:rPr>
            <w:rStyle w:val="Hyperlink"/>
            <w:rFonts w:cs="Arial"/>
          </w:rPr>
          <w:t>2020 ONCA 230</w:t>
        </w:r>
      </w:hyperlink>
      <w:r w:rsidRPr="00524175">
        <w:rPr>
          <w:rStyle w:val="wixguard"/>
          <w:rFonts w:cs="Arial"/>
        </w:rPr>
        <w:t>, at para 9</w:t>
      </w:r>
    </w:p>
    <w:p w14:paraId="757C2D73" w14:textId="62B37290" w:rsidR="00536348" w:rsidRPr="00524175" w:rsidRDefault="00536348" w:rsidP="00524175">
      <w:pPr>
        <w:pStyle w:val="NoSpacing"/>
        <w:rPr>
          <w:rStyle w:val="wixguard"/>
          <w:rFonts w:cs="Arial"/>
        </w:rPr>
      </w:pPr>
    </w:p>
    <w:p w14:paraId="6D37158B" w14:textId="052B9C5F" w:rsidR="006B7F84" w:rsidRPr="00524175" w:rsidRDefault="006B7F84" w:rsidP="00524175">
      <w:pPr>
        <w:pStyle w:val="NoSpacing"/>
        <w:rPr>
          <w:rFonts w:cs="Arial"/>
        </w:rPr>
      </w:pPr>
      <w:r w:rsidRPr="00524175">
        <w:rPr>
          <w:rFonts w:cs="Arial"/>
        </w:rPr>
        <w:lastRenderedPageBreak/>
        <w:t xml:space="preserve">The fact that an appellant has served a portion of the sentence is not a stand-alone basis to substitute an acquittal for a new trial, however, it may be a factor to consider: </w:t>
      </w:r>
      <w:r w:rsidRPr="00524175">
        <w:rPr>
          <w:rFonts w:cs="Arial"/>
          <w:i/>
          <w:iCs/>
        </w:rPr>
        <w:t xml:space="preserve">R v </w:t>
      </w:r>
      <w:proofErr w:type="spellStart"/>
      <w:r w:rsidRPr="00524175">
        <w:rPr>
          <w:rFonts w:cs="Arial"/>
          <w:i/>
          <w:iCs/>
        </w:rPr>
        <w:t>Vickerson</w:t>
      </w:r>
      <w:proofErr w:type="spellEnd"/>
      <w:r w:rsidRPr="00524175">
        <w:rPr>
          <w:rFonts w:cs="Arial"/>
          <w:i/>
          <w:iCs/>
        </w:rPr>
        <w:t xml:space="preserve">, </w:t>
      </w:r>
      <w:hyperlink r:id="rId258" w:history="1">
        <w:r w:rsidRPr="00524175">
          <w:rPr>
            <w:rStyle w:val="Hyperlink"/>
            <w:rFonts w:cs="Arial"/>
          </w:rPr>
          <w:t>2020 ONCA 434,</w:t>
        </w:r>
      </w:hyperlink>
      <w:r w:rsidRPr="00524175">
        <w:rPr>
          <w:rFonts w:cs="Arial"/>
        </w:rPr>
        <w:t xml:space="preserve"> at paras 5-8</w:t>
      </w:r>
    </w:p>
    <w:p w14:paraId="193EF7EC" w14:textId="77777777" w:rsidR="006B7F84" w:rsidRPr="00524175" w:rsidRDefault="006B7F84" w:rsidP="00524175">
      <w:pPr>
        <w:pStyle w:val="NoSpacing"/>
        <w:rPr>
          <w:rStyle w:val="wixguard"/>
          <w:rFonts w:cs="Arial"/>
        </w:rPr>
      </w:pPr>
    </w:p>
    <w:p w14:paraId="0DE4BD96" w14:textId="157E8137" w:rsidR="00536348" w:rsidRPr="00524175" w:rsidRDefault="00536348" w:rsidP="00524175">
      <w:pPr>
        <w:pStyle w:val="NoSpacing"/>
        <w:rPr>
          <w:rStyle w:val="wixguard"/>
          <w:rFonts w:cs="Arial"/>
        </w:rPr>
      </w:pPr>
    </w:p>
    <w:p w14:paraId="78B0C8A1" w14:textId="0EC7363D" w:rsidR="004C5B53" w:rsidRPr="00524175" w:rsidRDefault="004C5B53" w:rsidP="00524175">
      <w:pPr>
        <w:pStyle w:val="Heading3"/>
        <w:spacing w:line="276" w:lineRule="auto"/>
        <w:rPr>
          <w:rStyle w:val="wixguard"/>
          <w:rFonts w:cs="Arial"/>
        </w:rPr>
      </w:pPr>
      <w:bookmarkStart w:id="93" w:name="_Toc53845559"/>
      <w:r w:rsidRPr="00524175">
        <w:rPr>
          <w:rStyle w:val="wixguard"/>
          <w:rFonts w:cs="Arial"/>
        </w:rPr>
        <w:t>Power to Order New Trial and Direct Order: s.686(2) and 686(8)</w:t>
      </w:r>
      <w:bookmarkEnd w:id="93"/>
    </w:p>
    <w:p w14:paraId="0B787A96" w14:textId="465B0B38" w:rsidR="004C5B53" w:rsidRPr="00524175" w:rsidRDefault="004C5B53" w:rsidP="00524175">
      <w:pPr>
        <w:pStyle w:val="Heading3"/>
        <w:numPr>
          <w:ilvl w:val="0"/>
          <w:numId w:val="0"/>
        </w:numPr>
        <w:spacing w:line="276" w:lineRule="auto"/>
        <w:ind w:left="720" w:hanging="360"/>
        <w:rPr>
          <w:rStyle w:val="wixguard"/>
          <w:rFonts w:cs="Arial"/>
        </w:rPr>
      </w:pPr>
    </w:p>
    <w:p w14:paraId="05B97A08" w14:textId="054AD6E2" w:rsidR="004C5B53" w:rsidRPr="00524175" w:rsidRDefault="004C5B53" w:rsidP="00524175">
      <w:pPr>
        <w:pStyle w:val="NoSpacing"/>
        <w:rPr>
          <w:rFonts w:cs="Arial"/>
          <w:lang w:val="en-CA"/>
        </w:rPr>
      </w:pPr>
      <w:r w:rsidRPr="00524175">
        <w:rPr>
          <w:rFonts w:cs="Arial"/>
          <w:lang w:val="en-CA"/>
        </w:rPr>
        <w:t>Section 686(2) of the </w:t>
      </w:r>
      <w:r w:rsidRPr="00524175">
        <w:rPr>
          <w:rFonts w:cs="Arial"/>
          <w:i/>
          <w:iCs/>
          <w:lang w:val="en-CA"/>
        </w:rPr>
        <w:t>Criminal Code</w:t>
      </w:r>
      <w:r w:rsidR="001A1E13" w:rsidRPr="00524175">
        <w:rPr>
          <w:rFonts w:cs="Arial"/>
          <w:i/>
          <w:iCs/>
          <w:lang w:val="en-CA"/>
        </w:rPr>
        <w:t xml:space="preserve"> </w:t>
      </w:r>
      <w:r w:rsidRPr="00524175">
        <w:rPr>
          <w:rFonts w:cs="Arial"/>
          <w:lang w:val="en-CA"/>
        </w:rPr>
        <w:t>provides that when the court allows an appeal from conviction, it shall quash the conviction and either order a new trial or direct a judgment or verdict of acquittal to be entered. Section 686(8) provides that when the court exercises any of the powers conferred by s. 686(2), it may make any order, in addition, that justice requires.</w:t>
      </w:r>
    </w:p>
    <w:p w14:paraId="378B3D67" w14:textId="77777777" w:rsidR="004C5B53" w:rsidRPr="00524175" w:rsidRDefault="004C5B53" w:rsidP="00524175">
      <w:pPr>
        <w:spacing w:line="276" w:lineRule="auto"/>
        <w:rPr>
          <w:rFonts w:ascii="Arial" w:eastAsia="Times New Roman" w:hAnsi="Arial" w:cs="Arial"/>
          <w:lang w:val="en-CA"/>
        </w:rPr>
      </w:pPr>
    </w:p>
    <w:p w14:paraId="32AF6677" w14:textId="0E56786E" w:rsidR="004C5B53" w:rsidRPr="00524175" w:rsidRDefault="004C5B53" w:rsidP="00524175">
      <w:pPr>
        <w:pStyle w:val="NoSpacing"/>
        <w:rPr>
          <w:rFonts w:cs="Arial"/>
          <w:lang w:val="en-CA"/>
        </w:rPr>
      </w:pPr>
      <w:r w:rsidRPr="00524175">
        <w:rPr>
          <w:rFonts w:cs="Arial"/>
          <w:lang w:val="en-CA"/>
        </w:rPr>
        <w:t>The quashing of the formal order of conviction under s.686(2). does not, without more, entail the quashing of the underlying verdict of guilt. In most successful appeals against conviction, the court of appeal which quashes the conviction will also overturn the finding of guilt; however, the latter is not a legally necessary consequence of the former. Under s. 686(8), the court of appeal retains the jurisdiction to make an “additional order” to the effect that, although the formal order of conviction is quashed, the verdict of guilt is affirmed, and the new trial can be limited to, for example, a post-verdict entrapment motion or an 11(b) motion</w:t>
      </w:r>
      <w:r w:rsidR="00EC735C" w:rsidRPr="00524175">
        <w:rPr>
          <w:rFonts w:cs="Arial"/>
          <w:lang w:val="en-CA"/>
        </w:rPr>
        <w:t xml:space="preserve">: </w:t>
      </w:r>
      <w:r w:rsidR="00EC735C" w:rsidRPr="00524175">
        <w:rPr>
          <w:rFonts w:cs="Arial"/>
          <w:i/>
          <w:iCs/>
          <w:lang w:val="en-CA"/>
        </w:rPr>
        <w:t xml:space="preserve">R v </w:t>
      </w:r>
      <w:proofErr w:type="spellStart"/>
      <w:r w:rsidR="00EC735C" w:rsidRPr="00524175">
        <w:rPr>
          <w:rFonts w:cs="Arial"/>
          <w:i/>
          <w:iCs/>
          <w:lang w:val="en-CA"/>
        </w:rPr>
        <w:t>Imola</w:t>
      </w:r>
      <w:proofErr w:type="spellEnd"/>
      <w:r w:rsidR="00EC735C" w:rsidRPr="00524175">
        <w:rPr>
          <w:rFonts w:cs="Arial"/>
          <w:i/>
          <w:iCs/>
          <w:lang w:val="en-CA"/>
        </w:rPr>
        <w:t xml:space="preserve">, </w:t>
      </w:r>
      <w:hyperlink r:id="rId259" w:history="1">
        <w:r w:rsidR="00EC735C" w:rsidRPr="00524175">
          <w:rPr>
            <w:rStyle w:val="Hyperlink"/>
            <w:rFonts w:cs="Arial"/>
            <w:lang w:val="en-CA"/>
          </w:rPr>
          <w:t>2019 ONCA 556</w:t>
        </w:r>
      </w:hyperlink>
      <w:r w:rsidR="00EC735C" w:rsidRPr="00524175">
        <w:rPr>
          <w:rFonts w:cs="Arial"/>
          <w:lang w:val="en-CA"/>
        </w:rPr>
        <w:t>, at paras 26, 29</w:t>
      </w:r>
    </w:p>
    <w:p w14:paraId="041E198F" w14:textId="77777777" w:rsidR="00803F57" w:rsidRPr="00524175" w:rsidRDefault="00803F57" w:rsidP="00524175">
      <w:pPr>
        <w:pStyle w:val="Regular"/>
        <w:rPr>
          <w:sz w:val="24"/>
          <w:szCs w:val="24"/>
        </w:rPr>
      </w:pPr>
    </w:p>
    <w:p w14:paraId="597243D5" w14:textId="77777777" w:rsidR="00803F57" w:rsidRPr="00524175" w:rsidRDefault="00803F57" w:rsidP="00524175">
      <w:pPr>
        <w:spacing w:line="276" w:lineRule="auto"/>
        <w:rPr>
          <w:rFonts w:ascii="Arial" w:eastAsia="Times New Roman" w:hAnsi="Arial" w:cs="Arial"/>
        </w:rPr>
      </w:pPr>
    </w:p>
    <w:p w14:paraId="28C45C6B" w14:textId="77777777" w:rsidR="002E4270" w:rsidRPr="00524175" w:rsidRDefault="002E4270" w:rsidP="00524175">
      <w:pPr>
        <w:pStyle w:val="Regular"/>
        <w:rPr>
          <w:sz w:val="24"/>
          <w:szCs w:val="24"/>
        </w:rPr>
      </w:pPr>
    </w:p>
    <w:p w14:paraId="7B7362F5" w14:textId="70453A15" w:rsidR="008E6F1A" w:rsidRPr="00524175" w:rsidRDefault="005325D1" w:rsidP="00524175">
      <w:pPr>
        <w:pStyle w:val="Heading10"/>
        <w:spacing w:line="276" w:lineRule="auto"/>
        <w:rPr>
          <w:rFonts w:cs="Arial"/>
          <w:sz w:val="24"/>
          <w:szCs w:val="24"/>
        </w:rPr>
      </w:pPr>
      <w:bookmarkStart w:id="94" w:name="_Toc53845560"/>
      <w:r w:rsidRPr="00524175">
        <w:rPr>
          <w:rFonts w:cs="Arial"/>
          <w:caps w:val="0"/>
          <w:sz w:val="24"/>
          <w:szCs w:val="24"/>
        </w:rPr>
        <w:t>PROVINCIAL OFFENCES APPEALS</w:t>
      </w:r>
      <w:bookmarkEnd w:id="94"/>
    </w:p>
    <w:p w14:paraId="14A8473E" w14:textId="77777777" w:rsidR="008E6F1A" w:rsidRPr="00524175" w:rsidRDefault="008E6F1A" w:rsidP="00524175">
      <w:pPr>
        <w:spacing w:line="276" w:lineRule="auto"/>
        <w:rPr>
          <w:rFonts w:ascii="Arial" w:hAnsi="Arial" w:cs="Arial"/>
        </w:rPr>
      </w:pPr>
    </w:p>
    <w:p w14:paraId="099AB78E" w14:textId="0F806A4D" w:rsidR="00350200" w:rsidRPr="00524175" w:rsidRDefault="00350200" w:rsidP="00524175">
      <w:pPr>
        <w:pStyle w:val="Heading3"/>
        <w:numPr>
          <w:ilvl w:val="0"/>
          <w:numId w:val="39"/>
        </w:numPr>
        <w:spacing w:line="276" w:lineRule="auto"/>
        <w:rPr>
          <w:rFonts w:cs="Arial"/>
        </w:rPr>
      </w:pPr>
      <w:bookmarkStart w:id="95" w:name="_Toc53845561"/>
      <w:r w:rsidRPr="00524175">
        <w:rPr>
          <w:rFonts w:cs="Arial"/>
        </w:rPr>
        <w:t>Certiorari</w:t>
      </w:r>
      <w:bookmarkEnd w:id="95"/>
      <w:r w:rsidRPr="00524175">
        <w:rPr>
          <w:rFonts w:cs="Arial"/>
        </w:rPr>
        <w:t xml:space="preserve"> </w:t>
      </w:r>
    </w:p>
    <w:p w14:paraId="4C3127CB" w14:textId="77777777" w:rsidR="00350200" w:rsidRPr="00524175" w:rsidRDefault="00350200" w:rsidP="00524175">
      <w:pPr>
        <w:pStyle w:val="NoSpacing"/>
        <w:rPr>
          <w:rFonts w:cs="Arial"/>
        </w:rPr>
      </w:pPr>
    </w:p>
    <w:p w14:paraId="47CC8CD8" w14:textId="140FE527" w:rsidR="00350200" w:rsidRPr="00524175" w:rsidRDefault="00350200" w:rsidP="00524175">
      <w:pPr>
        <w:pStyle w:val="NoSpacing"/>
        <w:rPr>
          <w:rFonts w:cs="Arial"/>
        </w:rPr>
      </w:pPr>
      <w:r w:rsidRPr="00524175">
        <w:rPr>
          <w:rFonts w:cs="Arial"/>
        </w:rPr>
        <w:t>Subsection 141(4) of the </w:t>
      </w:r>
      <w:r w:rsidRPr="00524175">
        <w:rPr>
          <w:rFonts w:cs="Arial"/>
          <w:i/>
          <w:iCs/>
        </w:rPr>
        <w:t>Provincial Offences Act</w:t>
      </w:r>
      <w:r w:rsidRPr="00524175">
        <w:rPr>
          <w:rFonts w:cs="Arial"/>
        </w:rPr>
        <w:t> requires a court to find that a substantial wrong or miscarriage of justice has occurred before granting relief by way of </w:t>
      </w:r>
      <w:r w:rsidRPr="00524175">
        <w:rPr>
          <w:rFonts w:cs="Arial"/>
          <w:i/>
          <w:iCs/>
        </w:rPr>
        <w:t xml:space="preserve">certiorari: R v Singh, </w:t>
      </w:r>
      <w:hyperlink r:id="rId260" w:history="1">
        <w:r w:rsidRPr="00524175">
          <w:rPr>
            <w:rStyle w:val="Hyperlink"/>
            <w:rFonts w:cs="Arial"/>
            <w:iCs/>
          </w:rPr>
          <w:t xml:space="preserve">2018 ONCA </w:t>
        </w:r>
        <w:r w:rsidR="002B0E80" w:rsidRPr="00524175">
          <w:rPr>
            <w:rStyle w:val="Hyperlink"/>
            <w:rFonts w:cs="Arial"/>
            <w:iCs/>
          </w:rPr>
          <w:t>506</w:t>
        </w:r>
      </w:hyperlink>
      <w:r w:rsidR="002B0E80" w:rsidRPr="00524175">
        <w:rPr>
          <w:rFonts w:cs="Arial"/>
          <w:iCs/>
        </w:rPr>
        <w:t xml:space="preserve"> at para 13</w:t>
      </w:r>
    </w:p>
    <w:p w14:paraId="69764D9E" w14:textId="0F647FB8" w:rsidR="00350200" w:rsidRDefault="00350200" w:rsidP="00524175">
      <w:pPr>
        <w:pStyle w:val="NoSpacing"/>
        <w:rPr>
          <w:rFonts w:cs="Arial"/>
        </w:rPr>
      </w:pPr>
    </w:p>
    <w:p w14:paraId="1D845FE2" w14:textId="77777777" w:rsidR="00C418F3" w:rsidRPr="00524175" w:rsidRDefault="00C418F3" w:rsidP="00524175">
      <w:pPr>
        <w:pStyle w:val="NoSpacing"/>
        <w:rPr>
          <w:rFonts w:cs="Arial"/>
        </w:rPr>
      </w:pPr>
    </w:p>
    <w:p w14:paraId="4C7AC9CA" w14:textId="4200016C" w:rsidR="00350200" w:rsidRPr="00524175" w:rsidRDefault="005325D1" w:rsidP="00524175">
      <w:pPr>
        <w:pStyle w:val="Heading3"/>
        <w:spacing w:line="276" w:lineRule="auto"/>
        <w:rPr>
          <w:rFonts w:cs="Arial"/>
        </w:rPr>
      </w:pPr>
      <w:bookmarkStart w:id="96" w:name="_Toc53845562"/>
      <w:r w:rsidRPr="00524175">
        <w:rPr>
          <w:rFonts w:cs="Arial"/>
        </w:rPr>
        <w:lastRenderedPageBreak/>
        <w:t>A</w:t>
      </w:r>
      <w:r w:rsidR="00350200" w:rsidRPr="00524175">
        <w:rPr>
          <w:rFonts w:cs="Arial"/>
        </w:rPr>
        <w:t>ppeals</w:t>
      </w:r>
      <w:bookmarkEnd w:id="96"/>
    </w:p>
    <w:p w14:paraId="0D442060" w14:textId="77777777" w:rsidR="00350200" w:rsidRPr="00524175" w:rsidRDefault="00350200" w:rsidP="00524175">
      <w:pPr>
        <w:pStyle w:val="NoSpacing"/>
        <w:rPr>
          <w:rFonts w:cs="Arial"/>
        </w:rPr>
      </w:pPr>
    </w:p>
    <w:p w14:paraId="666DBE46" w14:textId="45AB892E" w:rsidR="002917CE" w:rsidRPr="00524175" w:rsidRDefault="002917CE" w:rsidP="00524175">
      <w:pPr>
        <w:pStyle w:val="NoSpacing"/>
        <w:rPr>
          <w:rFonts w:cs="Arial"/>
        </w:rPr>
      </w:pPr>
      <w:r w:rsidRPr="00524175">
        <w:rPr>
          <w:rFonts w:cs="Arial"/>
        </w:rPr>
        <w:t xml:space="preserve">The relevant parts of s.131 of the </w:t>
      </w:r>
      <w:r w:rsidRPr="00524175">
        <w:rPr>
          <w:rFonts w:cs="Arial"/>
          <w:i/>
        </w:rPr>
        <w:t xml:space="preserve">POA </w:t>
      </w:r>
      <w:r w:rsidRPr="00524175">
        <w:rPr>
          <w:rFonts w:cs="Arial"/>
        </w:rPr>
        <w:t xml:space="preserve">state: </w:t>
      </w:r>
    </w:p>
    <w:p w14:paraId="1D508D37" w14:textId="77777777" w:rsidR="002917CE" w:rsidRPr="00524175" w:rsidRDefault="002917CE" w:rsidP="00524175">
      <w:pPr>
        <w:pStyle w:val="NoSpacing"/>
        <w:rPr>
          <w:rFonts w:cs="Arial"/>
        </w:rPr>
      </w:pPr>
    </w:p>
    <w:p w14:paraId="43AF9CBF" w14:textId="77777777" w:rsidR="002917CE" w:rsidRPr="00524175" w:rsidRDefault="002917CE" w:rsidP="00524175">
      <w:pPr>
        <w:pStyle w:val="NoSpacing"/>
        <w:ind w:firstLine="720"/>
        <w:rPr>
          <w:rFonts w:cs="Arial"/>
          <w:b/>
        </w:rPr>
      </w:pPr>
      <w:r w:rsidRPr="00524175">
        <w:rPr>
          <w:rFonts w:cs="Arial"/>
          <w:b/>
        </w:rPr>
        <w:t>Appeal to Court of Appeal</w:t>
      </w:r>
    </w:p>
    <w:p w14:paraId="60BA8100" w14:textId="77777777" w:rsidR="002917CE" w:rsidRPr="00524175" w:rsidRDefault="002917CE" w:rsidP="00524175">
      <w:pPr>
        <w:pStyle w:val="NoSpacing"/>
        <w:rPr>
          <w:rFonts w:cs="Arial"/>
          <w:b/>
          <w:bCs/>
          <w:color w:val="505050"/>
        </w:rPr>
      </w:pPr>
    </w:p>
    <w:p w14:paraId="431D2B25" w14:textId="77777777" w:rsidR="002917CE" w:rsidRPr="00524175" w:rsidRDefault="002917CE" w:rsidP="00524175">
      <w:pPr>
        <w:pStyle w:val="NoSpacing"/>
        <w:ind w:left="720"/>
        <w:rPr>
          <w:rFonts w:cs="Arial"/>
        </w:rPr>
      </w:pPr>
      <w:r w:rsidRPr="00524175">
        <w:rPr>
          <w:rFonts w:cs="Arial"/>
          <w:b/>
          <w:bCs/>
        </w:rPr>
        <w:t>131 </w:t>
      </w:r>
      <w:r w:rsidRPr="00524175">
        <w:rPr>
          <w:rFonts w:cs="Arial"/>
        </w:rPr>
        <w:t>(1) A defendant or the prosecutor or the Attorney General by way of intervention may appeal from the judgment of the court to the Court of Appeal, with leave of a judge of the Court of Appeal on special grounds, upon any question of law alone or as to sentence.</w:t>
      </w:r>
    </w:p>
    <w:p w14:paraId="6DF3CE4A" w14:textId="77777777" w:rsidR="002917CE" w:rsidRPr="00524175" w:rsidRDefault="002917CE" w:rsidP="00524175">
      <w:pPr>
        <w:pStyle w:val="NoSpacing"/>
        <w:rPr>
          <w:rFonts w:cs="Arial"/>
        </w:rPr>
      </w:pPr>
    </w:p>
    <w:p w14:paraId="510D0986" w14:textId="77777777" w:rsidR="002917CE" w:rsidRPr="00524175" w:rsidRDefault="002917CE" w:rsidP="00524175">
      <w:pPr>
        <w:pStyle w:val="NoSpacing"/>
        <w:ind w:firstLine="720"/>
        <w:rPr>
          <w:rFonts w:cs="Arial"/>
          <w:b/>
        </w:rPr>
      </w:pPr>
      <w:r w:rsidRPr="00524175">
        <w:rPr>
          <w:rFonts w:cs="Arial"/>
          <w:b/>
        </w:rPr>
        <w:t>Grounds for leave</w:t>
      </w:r>
    </w:p>
    <w:p w14:paraId="502BB855" w14:textId="77777777" w:rsidR="002917CE" w:rsidRPr="00524175" w:rsidRDefault="002917CE" w:rsidP="00524175">
      <w:pPr>
        <w:pStyle w:val="NoSpacing"/>
        <w:rPr>
          <w:rFonts w:cs="Arial"/>
          <w:color w:val="505050"/>
        </w:rPr>
      </w:pPr>
    </w:p>
    <w:p w14:paraId="7C3346C6" w14:textId="456F0BFD" w:rsidR="002917CE" w:rsidRPr="00524175" w:rsidRDefault="002917CE" w:rsidP="00524175">
      <w:pPr>
        <w:pStyle w:val="NoSpacing"/>
        <w:ind w:left="720"/>
        <w:rPr>
          <w:rFonts w:cs="Arial"/>
        </w:rPr>
      </w:pPr>
      <w:r w:rsidRPr="00524175">
        <w:rPr>
          <w:rFonts w:cs="Arial"/>
        </w:rPr>
        <w:t>(2) No leave to appeal shall be granted under subsection (1) unless the judge of the Court of Appeal considers that in the particular circumstances of the case it is essential in the public interest or for the due administration of justice that leave be granted.</w:t>
      </w:r>
    </w:p>
    <w:p w14:paraId="41E15AF5" w14:textId="77777777" w:rsidR="002917CE" w:rsidRPr="00524175" w:rsidRDefault="002917CE" w:rsidP="00524175">
      <w:pPr>
        <w:pStyle w:val="NoSpacing"/>
        <w:rPr>
          <w:rFonts w:cs="Arial"/>
          <w:color w:val="505050"/>
        </w:rPr>
      </w:pPr>
    </w:p>
    <w:p w14:paraId="562F05C0" w14:textId="77777777" w:rsidR="002917CE" w:rsidRPr="00524175" w:rsidRDefault="002917CE" w:rsidP="00524175">
      <w:pPr>
        <w:pStyle w:val="NoSpacing"/>
        <w:ind w:firstLine="720"/>
        <w:rPr>
          <w:rFonts w:cs="Arial"/>
          <w:b/>
        </w:rPr>
      </w:pPr>
      <w:r w:rsidRPr="00524175">
        <w:rPr>
          <w:rFonts w:cs="Arial"/>
          <w:b/>
        </w:rPr>
        <w:t>Appeal as to leave</w:t>
      </w:r>
    </w:p>
    <w:p w14:paraId="12F6F69D" w14:textId="77777777" w:rsidR="002917CE" w:rsidRPr="00524175" w:rsidRDefault="002917CE" w:rsidP="00524175">
      <w:pPr>
        <w:pStyle w:val="NoSpacing"/>
        <w:rPr>
          <w:rFonts w:cs="Arial"/>
          <w:color w:val="505050"/>
        </w:rPr>
      </w:pPr>
    </w:p>
    <w:p w14:paraId="64FC7F46" w14:textId="43FCB6D2" w:rsidR="002917CE" w:rsidRPr="00524175" w:rsidRDefault="002917CE" w:rsidP="00524175">
      <w:pPr>
        <w:pStyle w:val="NoSpacing"/>
        <w:ind w:left="720"/>
        <w:rPr>
          <w:rFonts w:cs="Arial"/>
        </w:rPr>
      </w:pPr>
      <w:r w:rsidRPr="00524175">
        <w:rPr>
          <w:rFonts w:cs="Arial"/>
        </w:rPr>
        <w:t xml:space="preserve">(3) No appeal or review lies from a decision on a motion for leave to appeal under subsection </w:t>
      </w:r>
    </w:p>
    <w:p w14:paraId="36463339" w14:textId="77777777" w:rsidR="002917CE" w:rsidRPr="00524175" w:rsidRDefault="002917CE" w:rsidP="00524175">
      <w:pPr>
        <w:pStyle w:val="NoSpacing"/>
        <w:rPr>
          <w:rFonts w:cs="Arial"/>
        </w:rPr>
      </w:pPr>
    </w:p>
    <w:p w14:paraId="3E27ED0C" w14:textId="77777777" w:rsidR="002917CE" w:rsidRPr="00524175" w:rsidRDefault="002917CE" w:rsidP="00524175">
      <w:pPr>
        <w:pStyle w:val="NoSpacing"/>
        <w:rPr>
          <w:rFonts w:cs="Arial"/>
        </w:rPr>
      </w:pPr>
    </w:p>
    <w:p w14:paraId="6AA09FFB" w14:textId="1B295FE5" w:rsidR="00CD3134" w:rsidRPr="00524175" w:rsidRDefault="00CD3134" w:rsidP="00524175">
      <w:pPr>
        <w:pStyle w:val="NoSpacing"/>
        <w:rPr>
          <w:rFonts w:cs="Arial"/>
        </w:rPr>
      </w:pPr>
      <w:r w:rsidRPr="00524175">
        <w:rPr>
          <w:rFonts w:cs="Arial"/>
        </w:rPr>
        <w:t>The relevant parts of s. 139 of the </w:t>
      </w:r>
      <w:r w:rsidRPr="00524175">
        <w:rPr>
          <w:rFonts w:cs="Arial"/>
          <w:i/>
          <w:iCs/>
        </w:rPr>
        <w:t>POA</w:t>
      </w:r>
      <w:r w:rsidRPr="00524175">
        <w:rPr>
          <w:rFonts w:cs="Arial"/>
        </w:rPr>
        <w:t> state:</w:t>
      </w:r>
    </w:p>
    <w:p w14:paraId="716CC0B8" w14:textId="77777777" w:rsidR="00CD3134" w:rsidRPr="00524175" w:rsidRDefault="00CD3134" w:rsidP="00524175">
      <w:pPr>
        <w:pStyle w:val="NoSpacing"/>
        <w:ind w:firstLine="720"/>
        <w:rPr>
          <w:rFonts w:cs="Arial"/>
        </w:rPr>
      </w:pPr>
    </w:p>
    <w:p w14:paraId="2F265779" w14:textId="77777777" w:rsidR="00CD3134" w:rsidRPr="00524175" w:rsidRDefault="00CD3134" w:rsidP="00524175">
      <w:pPr>
        <w:pStyle w:val="NoSpacing"/>
        <w:ind w:firstLine="720"/>
        <w:rPr>
          <w:rFonts w:cs="Arial"/>
          <w:b/>
        </w:rPr>
      </w:pPr>
      <w:r w:rsidRPr="00524175">
        <w:rPr>
          <w:rFonts w:cs="Arial"/>
          <w:b/>
        </w:rPr>
        <w:t>Appeal to Court of Appeal</w:t>
      </w:r>
    </w:p>
    <w:p w14:paraId="79CE9E48" w14:textId="77777777" w:rsidR="00CD3134" w:rsidRPr="00524175" w:rsidRDefault="00CD3134" w:rsidP="00524175">
      <w:pPr>
        <w:pStyle w:val="NoSpacing"/>
        <w:ind w:left="720"/>
        <w:rPr>
          <w:rFonts w:cs="Arial"/>
        </w:rPr>
      </w:pPr>
    </w:p>
    <w:p w14:paraId="6CF68569" w14:textId="77777777" w:rsidR="00CD3134" w:rsidRPr="00524175" w:rsidRDefault="00CD3134" w:rsidP="00524175">
      <w:pPr>
        <w:pStyle w:val="NoSpacing"/>
        <w:ind w:left="720"/>
        <w:rPr>
          <w:rFonts w:cs="Arial"/>
        </w:rPr>
      </w:pPr>
      <w:r w:rsidRPr="00524175">
        <w:rPr>
          <w:rFonts w:cs="Arial"/>
        </w:rPr>
        <w:t>139(1) An appeal lies from the judgment of the Ontario Court of Justice in an appeal under section 135 to the Court of Appeal, with leave of a judge of the Court of Appeal, on special grounds, upon any question of law alone.</w:t>
      </w:r>
    </w:p>
    <w:p w14:paraId="0910938A" w14:textId="77777777" w:rsidR="00DD67CF" w:rsidRPr="00524175" w:rsidRDefault="00DD67CF" w:rsidP="00524175">
      <w:pPr>
        <w:pStyle w:val="NoSpacing"/>
        <w:ind w:left="720"/>
        <w:rPr>
          <w:rFonts w:cs="Arial"/>
          <w:b/>
        </w:rPr>
      </w:pPr>
    </w:p>
    <w:p w14:paraId="4868FFC9" w14:textId="77777777" w:rsidR="00CD3134" w:rsidRPr="00524175" w:rsidRDefault="00CD3134" w:rsidP="00524175">
      <w:pPr>
        <w:pStyle w:val="NoSpacing"/>
        <w:ind w:left="720"/>
        <w:rPr>
          <w:rFonts w:cs="Arial"/>
          <w:b/>
        </w:rPr>
      </w:pPr>
      <w:r w:rsidRPr="00524175">
        <w:rPr>
          <w:rFonts w:cs="Arial"/>
          <w:b/>
        </w:rPr>
        <w:t>Grounds for leave</w:t>
      </w:r>
    </w:p>
    <w:p w14:paraId="069B2593" w14:textId="77777777" w:rsidR="00CD3134" w:rsidRPr="00524175" w:rsidRDefault="00CD3134" w:rsidP="00524175">
      <w:pPr>
        <w:pStyle w:val="NoSpacing"/>
        <w:ind w:left="720"/>
        <w:rPr>
          <w:rFonts w:cs="Arial"/>
        </w:rPr>
      </w:pPr>
    </w:p>
    <w:p w14:paraId="7F29988F" w14:textId="77777777" w:rsidR="00CD3134" w:rsidRPr="00524175" w:rsidRDefault="00CD3134" w:rsidP="00524175">
      <w:pPr>
        <w:pStyle w:val="NoSpacing"/>
        <w:ind w:left="720"/>
        <w:rPr>
          <w:rFonts w:cs="Arial"/>
        </w:rPr>
      </w:pPr>
      <w:r w:rsidRPr="00524175">
        <w:rPr>
          <w:rFonts w:cs="Arial"/>
        </w:rPr>
        <w:t>(2) No leave to appeal shall be granted under subsection (1) unless the judge of the Court of Appeal considers that in the particular circumstances of the case it is essential in the public interest or for the due administration of justice that leave be granted.</w:t>
      </w:r>
    </w:p>
    <w:p w14:paraId="08FD1DCC" w14:textId="77777777" w:rsidR="00CD3134" w:rsidRPr="00524175" w:rsidRDefault="00CD3134" w:rsidP="00524175">
      <w:pPr>
        <w:pStyle w:val="NoSpacing"/>
        <w:ind w:left="720"/>
        <w:rPr>
          <w:rFonts w:cs="Arial"/>
        </w:rPr>
      </w:pPr>
    </w:p>
    <w:p w14:paraId="16C1E147" w14:textId="77777777" w:rsidR="008E6F1A" w:rsidRPr="00524175" w:rsidRDefault="008E6F1A" w:rsidP="00524175">
      <w:pPr>
        <w:spacing w:line="276" w:lineRule="auto"/>
        <w:rPr>
          <w:rFonts w:ascii="Arial" w:hAnsi="Arial" w:cs="Arial"/>
        </w:rPr>
      </w:pPr>
    </w:p>
    <w:p w14:paraId="26EC2CC6" w14:textId="77777777" w:rsidR="00BA3660" w:rsidRPr="00524175" w:rsidRDefault="00BA3660" w:rsidP="00524175">
      <w:pPr>
        <w:pStyle w:val="Regular"/>
        <w:rPr>
          <w:bCs/>
          <w:sz w:val="24"/>
          <w:szCs w:val="24"/>
        </w:rPr>
      </w:pPr>
      <w:r w:rsidRPr="00524175">
        <w:rPr>
          <w:bCs/>
          <w:sz w:val="24"/>
          <w:szCs w:val="24"/>
        </w:rPr>
        <w:t>The threshold for granting leave to appeal under </w:t>
      </w:r>
      <w:hyperlink r:id="rId261" w:anchor="BK161" w:tgtFrame="_blank" w:history="1">
        <w:r w:rsidRPr="00524175">
          <w:rPr>
            <w:rStyle w:val="Hyperlink"/>
            <w:bCs/>
            <w:color w:val="auto"/>
            <w:sz w:val="24"/>
            <w:szCs w:val="24"/>
          </w:rPr>
          <w:t>ss. 131</w:t>
        </w:r>
      </w:hyperlink>
      <w:r w:rsidRPr="00524175">
        <w:rPr>
          <w:bCs/>
          <w:sz w:val="24"/>
          <w:szCs w:val="24"/>
        </w:rPr>
        <w:t> and </w:t>
      </w:r>
      <w:hyperlink r:id="rId262" w:anchor="BK170" w:tgtFrame="_blank" w:history="1">
        <w:r w:rsidRPr="00524175">
          <w:rPr>
            <w:rStyle w:val="Hyperlink"/>
            <w:bCs/>
            <w:color w:val="auto"/>
            <w:sz w:val="24"/>
            <w:szCs w:val="24"/>
          </w:rPr>
          <w:t>139</w:t>
        </w:r>
      </w:hyperlink>
      <w:r w:rsidRPr="00524175">
        <w:rPr>
          <w:bCs/>
          <w:sz w:val="24"/>
          <w:szCs w:val="24"/>
        </w:rPr>
        <w:t> of the </w:t>
      </w:r>
      <w:r w:rsidRPr="00524175">
        <w:rPr>
          <w:bCs/>
          <w:i/>
          <w:iCs/>
          <w:sz w:val="24"/>
          <w:szCs w:val="24"/>
        </w:rPr>
        <w:t>Provincial Offences Act </w:t>
      </w:r>
      <w:r w:rsidRPr="00524175">
        <w:rPr>
          <w:bCs/>
          <w:sz w:val="24"/>
          <w:szCs w:val="24"/>
        </w:rPr>
        <w:t>requires the Applicant to establish: </w:t>
      </w:r>
    </w:p>
    <w:p w14:paraId="4D7E6273" w14:textId="77777777" w:rsidR="00BA3660" w:rsidRPr="00524175" w:rsidRDefault="00BA3660" w:rsidP="00524175">
      <w:pPr>
        <w:pStyle w:val="Regular"/>
        <w:rPr>
          <w:bCs/>
          <w:sz w:val="24"/>
          <w:szCs w:val="24"/>
        </w:rPr>
      </w:pPr>
      <w:r w:rsidRPr="00524175">
        <w:rPr>
          <w:rStyle w:val="wixguard"/>
          <w:bCs/>
          <w:sz w:val="24"/>
          <w:szCs w:val="24"/>
        </w:rPr>
        <w:t>​</w:t>
      </w:r>
    </w:p>
    <w:p w14:paraId="0493AA4D" w14:textId="77777777" w:rsidR="00BA3660" w:rsidRPr="00524175" w:rsidRDefault="00BA3660" w:rsidP="00524175">
      <w:pPr>
        <w:pStyle w:val="Regular"/>
        <w:numPr>
          <w:ilvl w:val="0"/>
          <w:numId w:val="34"/>
        </w:numPr>
        <w:rPr>
          <w:sz w:val="24"/>
          <w:szCs w:val="24"/>
        </w:rPr>
      </w:pPr>
      <w:r w:rsidRPr="00524175">
        <w:rPr>
          <w:sz w:val="24"/>
          <w:szCs w:val="24"/>
        </w:rPr>
        <w:t>Special Grounds</w:t>
      </w:r>
    </w:p>
    <w:p w14:paraId="2FF8FB41" w14:textId="77777777" w:rsidR="00BA3660" w:rsidRPr="00524175" w:rsidRDefault="00BA3660" w:rsidP="00524175">
      <w:pPr>
        <w:pStyle w:val="Regular"/>
        <w:numPr>
          <w:ilvl w:val="0"/>
          <w:numId w:val="34"/>
        </w:numPr>
        <w:rPr>
          <w:sz w:val="24"/>
          <w:szCs w:val="24"/>
        </w:rPr>
      </w:pPr>
      <w:r w:rsidRPr="00524175">
        <w:rPr>
          <w:sz w:val="24"/>
          <w:szCs w:val="24"/>
        </w:rPr>
        <w:t>on a question of law alone</w:t>
      </w:r>
    </w:p>
    <w:p w14:paraId="7DCBB7B0" w14:textId="77777777" w:rsidR="00BA3660" w:rsidRPr="00524175" w:rsidRDefault="00BA3660" w:rsidP="00524175">
      <w:pPr>
        <w:pStyle w:val="Regular"/>
        <w:numPr>
          <w:ilvl w:val="0"/>
          <w:numId w:val="34"/>
        </w:numPr>
        <w:rPr>
          <w:sz w:val="24"/>
          <w:szCs w:val="24"/>
        </w:rPr>
      </w:pPr>
      <w:r w:rsidRPr="00524175">
        <w:rPr>
          <w:sz w:val="24"/>
          <w:szCs w:val="24"/>
        </w:rPr>
        <w:t>that, in the particular circumstances of the case, it is essential in the public interest or for the due administration of justice that leave be granted</w:t>
      </w:r>
    </w:p>
    <w:p w14:paraId="0B52DB4B" w14:textId="77777777" w:rsidR="00BA3660" w:rsidRPr="00524175" w:rsidRDefault="00BA3660" w:rsidP="00524175">
      <w:pPr>
        <w:pStyle w:val="Regular"/>
        <w:rPr>
          <w:bCs/>
          <w:sz w:val="24"/>
          <w:szCs w:val="24"/>
        </w:rPr>
      </w:pPr>
      <w:r w:rsidRPr="00524175">
        <w:rPr>
          <w:rStyle w:val="wixguard"/>
          <w:bCs/>
          <w:sz w:val="24"/>
          <w:szCs w:val="24"/>
        </w:rPr>
        <w:t>​</w:t>
      </w:r>
    </w:p>
    <w:p w14:paraId="1C32B21B" w14:textId="56E02190" w:rsidR="00BA3660" w:rsidRPr="00524175" w:rsidRDefault="00BA3660" w:rsidP="00524175">
      <w:pPr>
        <w:pStyle w:val="Regular"/>
        <w:rPr>
          <w:bCs/>
          <w:sz w:val="24"/>
          <w:szCs w:val="24"/>
        </w:rPr>
      </w:pPr>
      <w:r w:rsidRPr="00524175">
        <w:rPr>
          <w:bCs/>
          <w:sz w:val="24"/>
          <w:szCs w:val="24"/>
        </w:rPr>
        <w:t>What constitutes “special grounds” in s. 131(1) is informed by the requirement in s. 131(2) that it is essential in the public interest or for the due administration of justice that leave be granted.  The threshold for granting leave is very high. The same considerations apply in respect of appeals under s. 139 of the Provincial Offences Act</w:t>
      </w:r>
      <w:r w:rsidR="00F87450" w:rsidRPr="00524175">
        <w:rPr>
          <w:bCs/>
          <w:sz w:val="24"/>
          <w:szCs w:val="24"/>
        </w:rPr>
        <w:t xml:space="preserve">: </w:t>
      </w:r>
      <w:r w:rsidRPr="00524175">
        <w:rPr>
          <w:bCs/>
          <w:i/>
          <w:iCs/>
          <w:sz w:val="24"/>
          <w:szCs w:val="24"/>
        </w:rPr>
        <w:t>R v El-</w:t>
      </w:r>
      <w:proofErr w:type="spellStart"/>
      <w:r w:rsidRPr="00524175">
        <w:rPr>
          <w:bCs/>
          <w:i/>
          <w:iCs/>
          <w:sz w:val="24"/>
          <w:szCs w:val="24"/>
        </w:rPr>
        <w:t>Kasir</w:t>
      </w:r>
      <w:proofErr w:type="spellEnd"/>
      <w:r w:rsidRPr="00524175">
        <w:rPr>
          <w:bCs/>
          <w:i/>
          <w:iCs/>
          <w:sz w:val="24"/>
          <w:szCs w:val="24"/>
        </w:rPr>
        <w:t>, </w:t>
      </w:r>
      <w:hyperlink r:id="rId263" w:tgtFrame="_blank" w:history="1">
        <w:r w:rsidRPr="00524175">
          <w:rPr>
            <w:rStyle w:val="Hyperlink"/>
            <w:bCs/>
            <w:color w:val="auto"/>
            <w:sz w:val="24"/>
            <w:szCs w:val="24"/>
          </w:rPr>
          <w:t>2017 ONCA 531</w:t>
        </w:r>
      </w:hyperlink>
      <w:r w:rsidRPr="00524175">
        <w:rPr>
          <w:bCs/>
          <w:sz w:val="24"/>
          <w:szCs w:val="24"/>
        </w:rPr>
        <w:t> at paras 21-22</w:t>
      </w:r>
      <w:r w:rsidR="00995F03" w:rsidRPr="00524175">
        <w:rPr>
          <w:bCs/>
          <w:sz w:val="24"/>
          <w:szCs w:val="24"/>
        </w:rPr>
        <w:t xml:space="preserve">; </w:t>
      </w:r>
      <w:r w:rsidR="00995F03" w:rsidRPr="00524175">
        <w:rPr>
          <w:bCs/>
          <w:i/>
          <w:sz w:val="24"/>
          <w:szCs w:val="24"/>
        </w:rPr>
        <w:t xml:space="preserve">R v </w:t>
      </w:r>
      <w:proofErr w:type="spellStart"/>
      <w:r w:rsidR="00995F03" w:rsidRPr="00524175">
        <w:rPr>
          <w:bCs/>
          <w:i/>
          <w:sz w:val="24"/>
          <w:szCs w:val="24"/>
        </w:rPr>
        <w:t>Morillo</w:t>
      </w:r>
      <w:proofErr w:type="spellEnd"/>
      <w:r w:rsidR="00995F03" w:rsidRPr="00524175">
        <w:rPr>
          <w:bCs/>
          <w:i/>
          <w:sz w:val="24"/>
          <w:szCs w:val="24"/>
        </w:rPr>
        <w:t xml:space="preserve">, </w:t>
      </w:r>
      <w:hyperlink r:id="rId264" w:history="1">
        <w:r w:rsidR="00995F03" w:rsidRPr="00524175">
          <w:rPr>
            <w:rStyle w:val="Hyperlink"/>
            <w:bCs/>
            <w:sz w:val="24"/>
            <w:szCs w:val="24"/>
          </w:rPr>
          <w:t>2018 ONCA 582</w:t>
        </w:r>
      </w:hyperlink>
      <w:r w:rsidR="00995F03" w:rsidRPr="00524175">
        <w:rPr>
          <w:bCs/>
          <w:sz w:val="24"/>
          <w:szCs w:val="24"/>
        </w:rPr>
        <w:t xml:space="preserve"> at paras 5-8</w:t>
      </w:r>
    </w:p>
    <w:p w14:paraId="7145AF62" w14:textId="77777777" w:rsidR="00CD3134" w:rsidRPr="00524175" w:rsidRDefault="00CD3134" w:rsidP="00524175">
      <w:pPr>
        <w:pStyle w:val="Regular"/>
        <w:rPr>
          <w:bCs/>
          <w:sz w:val="24"/>
          <w:szCs w:val="24"/>
        </w:rPr>
      </w:pPr>
    </w:p>
    <w:p w14:paraId="75AA8C8E" w14:textId="1545B54C" w:rsidR="00F87450" w:rsidRPr="00524175" w:rsidRDefault="00F87450" w:rsidP="00524175">
      <w:pPr>
        <w:pStyle w:val="NoSpacing"/>
        <w:rPr>
          <w:rFonts w:cs="Arial"/>
          <w:iCs/>
        </w:rPr>
      </w:pPr>
      <w:r w:rsidRPr="00524175">
        <w:rPr>
          <w:rFonts w:cs="Arial"/>
        </w:rPr>
        <w:t>In order to meet this standard,</w:t>
      </w:r>
      <w:r w:rsidR="00995F03" w:rsidRPr="00524175">
        <w:rPr>
          <w:rFonts w:cs="Arial"/>
        </w:rPr>
        <w:t xml:space="preserve"> </w:t>
      </w:r>
      <w:r w:rsidRPr="00524175">
        <w:rPr>
          <w:rFonts w:cs="Arial"/>
        </w:rPr>
        <w:t>the legal issue raised should be significant and have some broad importance. Generally speaking, the implications of the legal issue should go beyond the case at hand. The strength of the proposed grounds of appeal is also a material consideration if there is a real risk that there may have been a miscarriage of justice or a denial of procedural fairness:</w:t>
      </w:r>
      <w:r w:rsidRPr="00524175">
        <w:rPr>
          <w:rFonts w:cs="Arial"/>
          <w:i/>
          <w:iCs/>
        </w:rPr>
        <w:t> </w:t>
      </w:r>
      <w:proofErr w:type="spellStart"/>
      <w:r w:rsidR="00995F03" w:rsidRPr="00524175">
        <w:rPr>
          <w:rFonts w:cs="Arial"/>
          <w:i/>
          <w:iCs/>
        </w:rPr>
        <w:t>Morillo</w:t>
      </w:r>
      <w:proofErr w:type="spellEnd"/>
      <w:r w:rsidR="00995F03" w:rsidRPr="00524175">
        <w:rPr>
          <w:rFonts w:cs="Arial"/>
          <w:i/>
          <w:iCs/>
        </w:rPr>
        <w:t xml:space="preserve"> </w:t>
      </w:r>
      <w:r w:rsidR="00995F03" w:rsidRPr="00524175">
        <w:rPr>
          <w:rFonts w:cs="Arial"/>
          <w:iCs/>
        </w:rPr>
        <w:t>at para 9</w:t>
      </w:r>
    </w:p>
    <w:p w14:paraId="2E48F409" w14:textId="3FC6C56D" w:rsidR="008D3C8B" w:rsidRPr="00524175" w:rsidRDefault="008D3C8B" w:rsidP="00524175">
      <w:pPr>
        <w:pStyle w:val="NoSpacing"/>
        <w:rPr>
          <w:rFonts w:cs="Arial"/>
          <w:iCs/>
        </w:rPr>
      </w:pPr>
    </w:p>
    <w:p w14:paraId="4790BD5D" w14:textId="07798A38" w:rsidR="008D3C8B" w:rsidRPr="00524175" w:rsidRDefault="008D3C8B" w:rsidP="00524175">
      <w:pPr>
        <w:pStyle w:val="NoSpacing"/>
        <w:rPr>
          <w:rFonts w:cs="Arial"/>
          <w:iCs/>
        </w:rPr>
      </w:pPr>
      <w:r w:rsidRPr="00524175">
        <w:rPr>
          <w:rFonts w:cs="Arial"/>
          <w:iCs/>
        </w:rPr>
        <w:t xml:space="preserve">Motions for leave to appeal </w:t>
      </w:r>
      <w:proofErr w:type="spellStart"/>
      <w:r w:rsidRPr="00524175">
        <w:rPr>
          <w:rFonts w:cs="Arial"/>
          <w:iCs/>
        </w:rPr>
        <w:t>nder</w:t>
      </w:r>
      <w:proofErr w:type="spellEnd"/>
      <w:r w:rsidRPr="00524175">
        <w:rPr>
          <w:rFonts w:cs="Arial"/>
          <w:iCs/>
        </w:rPr>
        <w:t xml:space="preserve"> s.131 of the </w:t>
      </w:r>
      <w:proofErr w:type="spellStart"/>
      <w:r w:rsidRPr="00524175">
        <w:rPr>
          <w:rFonts w:cs="Arial"/>
          <w:i/>
        </w:rPr>
        <w:t>PoA</w:t>
      </w:r>
      <w:proofErr w:type="spellEnd"/>
      <w:r w:rsidRPr="00524175">
        <w:rPr>
          <w:rFonts w:cs="Arial"/>
          <w:i/>
        </w:rPr>
        <w:t xml:space="preserve"> </w:t>
      </w:r>
      <w:r w:rsidRPr="00524175">
        <w:rPr>
          <w:rFonts w:cs="Arial"/>
          <w:iCs/>
        </w:rPr>
        <w:t xml:space="preserve">are to be conducted orally: </w:t>
      </w:r>
      <w:r w:rsidRPr="00524175">
        <w:rPr>
          <w:rFonts w:cs="Arial"/>
          <w:i/>
        </w:rPr>
        <w:t xml:space="preserve">R v Becker Bros Trucking Inc., </w:t>
      </w:r>
      <w:hyperlink r:id="rId265" w:history="1">
        <w:r w:rsidRPr="00524175">
          <w:rPr>
            <w:rStyle w:val="Hyperlink"/>
            <w:rFonts w:cs="Arial"/>
            <w:iCs/>
          </w:rPr>
          <w:t>2020 ONCA 316</w:t>
        </w:r>
      </w:hyperlink>
      <w:r w:rsidRPr="00524175">
        <w:rPr>
          <w:rFonts w:cs="Arial"/>
          <w:iCs/>
        </w:rPr>
        <w:t>, at paras 1, 8</w:t>
      </w:r>
    </w:p>
    <w:p w14:paraId="3BB4CC75" w14:textId="3055CC44" w:rsidR="0085147B" w:rsidRPr="00524175" w:rsidRDefault="0085147B" w:rsidP="00524175">
      <w:pPr>
        <w:spacing w:line="276" w:lineRule="auto"/>
        <w:rPr>
          <w:rFonts w:ascii="Arial" w:hAnsi="Arial" w:cs="Arial"/>
        </w:rPr>
      </w:pPr>
    </w:p>
    <w:p w14:paraId="668A1A8D" w14:textId="7DDB73DE" w:rsidR="00F60CE1" w:rsidRPr="00524175" w:rsidRDefault="00F60CE1" w:rsidP="00524175">
      <w:pPr>
        <w:spacing w:line="276" w:lineRule="auto"/>
        <w:rPr>
          <w:rFonts w:ascii="Arial" w:hAnsi="Arial" w:cs="Arial"/>
        </w:rPr>
      </w:pPr>
    </w:p>
    <w:p w14:paraId="57785AF9" w14:textId="77777777" w:rsidR="00F60CE1" w:rsidRPr="00524175" w:rsidRDefault="00F60CE1" w:rsidP="00524175">
      <w:pPr>
        <w:spacing w:line="276" w:lineRule="auto"/>
        <w:rPr>
          <w:rFonts w:ascii="Arial" w:hAnsi="Arial" w:cs="Arial"/>
        </w:rPr>
      </w:pPr>
    </w:p>
    <w:p w14:paraId="6CDE120E" w14:textId="5B44F443" w:rsidR="00812EBB" w:rsidRPr="00524175" w:rsidRDefault="005325D1" w:rsidP="00524175">
      <w:pPr>
        <w:pStyle w:val="Heading10"/>
        <w:spacing w:line="276" w:lineRule="auto"/>
        <w:rPr>
          <w:rFonts w:cs="Arial"/>
          <w:sz w:val="24"/>
          <w:szCs w:val="24"/>
        </w:rPr>
      </w:pPr>
      <w:bookmarkStart w:id="97" w:name="_Toc53845563"/>
      <w:r w:rsidRPr="00524175">
        <w:rPr>
          <w:rFonts w:cs="Arial"/>
          <w:caps w:val="0"/>
          <w:sz w:val="24"/>
          <w:szCs w:val="24"/>
        </w:rPr>
        <w:t>SENTENCE APPEALS</w:t>
      </w:r>
      <w:bookmarkStart w:id="98" w:name="_Toc396168486"/>
      <w:bookmarkEnd w:id="97"/>
    </w:p>
    <w:p w14:paraId="4691ED29" w14:textId="77777777" w:rsidR="00812EBB" w:rsidRPr="00524175" w:rsidRDefault="00812EBB" w:rsidP="00524175">
      <w:pPr>
        <w:pStyle w:val="NoSpacing"/>
        <w:rPr>
          <w:rFonts w:cs="Arial"/>
        </w:rPr>
      </w:pPr>
    </w:p>
    <w:p w14:paraId="63E9938A" w14:textId="7EF735F6" w:rsidR="00812EBB" w:rsidRPr="00524175" w:rsidRDefault="00812EBB" w:rsidP="00524175">
      <w:pPr>
        <w:pStyle w:val="Heading20"/>
        <w:numPr>
          <w:ilvl w:val="0"/>
          <w:numId w:val="44"/>
        </w:numPr>
        <w:spacing w:line="276" w:lineRule="auto"/>
        <w:rPr>
          <w:rFonts w:cs="Arial"/>
        </w:rPr>
      </w:pPr>
      <w:bookmarkStart w:id="99" w:name="_Toc53845564"/>
      <w:r w:rsidRPr="00524175">
        <w:rPr>
          <w:rFonts w:cs="Arial"/>
        </w:rPr>
        <w:t>Standard of Review</w:t>
      </w:r>
      <w:bookmarkEnd w:id="98"/>
      <w:bookmarkEnd w:id="99"/>
    </w:p>
    <w:p w14:paraId="12CDF0A0" w14:textId="77777777" w:rsidR="00812EBB" w:rsidRPr="00524175" w:rsidRDefault="00812EBB" w:rsidP="00524175">
      <w:pPr>
        <w:spacing w:line="276" w:lineRule="auto"/>
        <w:jc w:val="both"/>
        <w:textAlignment w:val="baseline"/>
        <w:rPr>
          <w:rFonts w:ascii="Arial" w:hAnsi="Arial" w:cs="Arial"/>
        </w:rPr>
      </w:pPr>
      <w:r w:rsidRPr="00524175">
        <w:rPr>
          <w:rFonts w:ascii="Arial" w:hAnsi="Arial" w:cs="Arial"/>
        </w:rPr>
        <w:t> </w:t>
      </w:r>
    </w:p>
    <w:p w14:paraId="6354923C" w14:textId="483FEE32" w:rsidR="00812EBB" w:rsidRPr="00524175" w:rsidRDefault="007F2D53" w:rsidP="00524175">
      <w:pPr>
        <w:pStyle w:val="NoSpacing"/>
        <w:rPr>
          <w:rStyle w:val="Hyperlink"/>
          <w:rFonts w:cs="Arial"/>
        </w:rPr>
      </w:pPr>
      <w:r w:rsidRPr="00524175">
        <w:rPr>
          <w:rFonts w:cs="Arial"/>
          <w:lang w:val="en-CA"/>
        </w:rPr>
        <w:t xml:space="preserve">                    Appellate courts must generally defer to sentencing judges’ decisions and can only intervene to vary a sentence if (1) the sentence is demonstrably unfit or (2) the sentencing judge made an error in principle that had </w:t>
      </w:r>
      <w:r w:rsidRPr="00524175">
        <w:rPr>
          <w:rFonts w:cs="Arial"/>
          <w:lang w:val="en-CA"/>
        </w:rPr>
        <w:lastRenderedPageBreak/>
        <w:t xml:space="preserve">an impact on the sentence. Errors in principle include an error of law, a failure to consider a relevant factor, or erroneous consideration of an aggravating or mitigating factor. If appellate intervention is justified, the court will apply the principles of sentencing afresh to the facts, without deference to the existing sentence, even if that sentence falls within the applicable range. Where an appellate court has found that an error in principle had an impact on the sentence, it is not a further precondition to appellate intervention that the existing sentence is demonstrably unfit or falls outside the range of sentences imposed in the past: </w:t>
      </w:r>
      <w:r w:rsidRPr="00524175">
        <w:rPr>
          <w:rFonts w:cs="Arial"/>
          <w:i/>
          <w:iCs/>
          <w:lang w:val="en-CA"/>
        </w:rPr>
        <w:t xml:space="preserve">R v Friesen, </w:t>
      </w:r>
      <w:hyperlink r:id="rId266" w:history="1">
        <w:r w:rsidRPr="00524175">
          <w:rPr>
            <w:rStyle w:val="Hyperlink"/>
            <w:rFonts w:cs="Arial"/>
            <w:lang w:val="en-CA"/>
          </w:rPr>
          <w:t>2020 SCC 9</w:t>
        </w:r>
      </w:hyperlink>
      <w:r w:rsidRPr="00524175">
        <w:rPr>
          <w:rFonts w:cs="Arial"/>
          <w:lang w:val="en-CA"/>
        </w:rPr>
        <w:t xml:space="preserve">; </w:t>
      </w:r>
      <w:r w:rsidR="00812EBB" w:rsidRPr="00524175">
        <w:rPr>
          <w:rFonts w:cs="Arial"/>
          <w:i/>
        </w:rPr>
        <w:t xml:space="preserve">R v Lacasse, </w:t>
      </w:r>
      <w:hyperlink r:id="rId267" w:history="1">
        <w:r w:rsidR="00812EBB" w:rsidRPr="00524175">
          <w:rPr>
            <w:rStyle w:val="Hyperlink"/>
            <w:rFonts w:cs="Arial"/>
          </w:rPr>
          <w:t>2015 SCC 64</w:t>
        </w:r>
      </w:hyperlink>
    </w:p>
    <w:p w14:paraId="57A1C95B" w14:textId="74B6960D" w:rsidR="00E74E5D" w:rsidRPr="00524175" w:rsidRDefault="00E74E5D" w:rsidP="00524175">
      <w:pPr>
        <w:pStyle w:val="NoSpacing"/>
        <w:rPr>
          <w:rStyle w:val="Hyperlink"/>
          <w:rFonts w:cs="Arial"/>
        </w:rPr>
      </w:pPr>
    </w:p>
    <w:p w14:paraId="1BA76371" w14:textId="3641F3F7" w:rsidR="00E74E5D" w:rsidRPr="00524175" w:rsidRDefault="00E74E5D" w:rsidP="00524175">
      <w:pPr>
        <w:pStyle w:val="NoSpacing"/>
        <w:rPr>
          <w:rFonts w:cs="Arial"/>
        </w:rPr>
      </w:pPr>
      <w:r w:rsidRPr="00524175">
        <w:rPr>
          <w:rStyle w:val="Hyperlink"/>
          <w:rFonts w:cs="Arial"/>
          <w:color w:val="auto"/>
          <w:u w:val="none"/>
        </w:rPr>
        <w:t xml:space="preserve">This standard of review applies equally to ancillary orders and probation orders: R v MC, </w:t>
      </w:r>
      <w:hyperlink r:id="rId268" w:history="1">
        <w:r w:rsidRPr="00524175">
          <w:rPr>
            <w:rStyle w:val="Hyperlink"/>
            <w:rFonts w:cs="Arial"/>
          </w:rPr>
          <w:t>2020 ONCA 519</w:t>
        </w:r>
      </w:hyperlink>
      <w:r w:rsidRPr="00524175">
        <w:rPr>
          <w:rStyle w:val="Hyperlink"/>
          <w:rFonts w:cs="Arial"/>
          <w:color w:val="auto"/>
          <w:u w:val="none"/>
        </w:rPr>
        <w:t>, at para 41</w:t>
      </w:r>
    </w:p>
    <w:p w14:paraId="3E7AE276" w14:textId="59712BFC" w:rsidR="00812EBB" w:rsidRPr="00524175" w:rsidRDefault="00812EBB" w:rsidP="00524175">
      <w:pPr>
        <w:spacing w:line="276" w:lineRule="auto"/>
        <w:jc w:val="both"/>
        <w:textAlignment w:val="baseline"/>
        <w:rPr>
          <w:rFonts w:ascii="Arial" w:hAnsi="Arial" w:cs="Arial"/>
        </w:rPr>
      </w:pPr>
    </w:p>
    <w:p w14:paraId="4898F208" w14:textId="356BEEE3" w:rsidR="00010BC7" w:rsidRPr="00524175" w:rsidRDefault="00010BC7" w:rsidP="00524175">
      <w:pPr>
        <w:pStyle w:val="NoSpacing"/>
        <w:rPr>
          <w:rFonts w:cs="Arial"/>
        </w:rPr>
      </w:pPr>
      <w:r w:rsidRPr="00524175">
        <w:rPr>
          <w:rFonts w:cs="Arial"/>
        </w:rPr>
        <w:t xml:space="preserve">The choice of a sentencing range, or of a category within a sentencing range, falls within the discretion of the sentencing judge and cannot in itself constitute a reviewable error: </w:t>
      </w:r>
      <w:r w:rsidRPr="00524175">
        <w:rPr>
          <w:rFonts w:cs="Arial"/>
          <w:i/>
          <w:iCs/>
        </w:rPr>
        <w:t xml:space="preserve">R v Sidhu, </w:t>
      </w:r>
      <w:hyperlink r:id="rId269" w:history="1">
        <w:r w:rsidRPr="00524175">
          <w:rPr>
            <w:rStyle w:val="Hyperlink"/>
            <w:rFonts w:cs="Arial"/>
          </w:rPr>
          <w:t>2019 ONCA 880</w:t>
        </w:r>
      </w:hyperlink>
      <w:r w:rsidRPr="00524175">
        <w:rPr>
          <w:rFonts w:cs="Arial"/>
        </w:rPr>
        <w:t>, at para 3</w:t>
      </w:r>
    </w:p>
    <w:p w14:paraId="65B14440" w14:textId="77777777" w:rsidR="00010BC7" w:rsidRPr="00524175" w:rsidRDefault="00010BC7" w:rsidP="00524175">
      <w:pPr>
        <w:spacing w:line="276" w:lineRule="auto"/>
        <w:jc w:val="both"/>
        <w:textAlignment w:val="baseline"/>
        <w:rPr>
          <w:rFonts w:ascii="Arial" w:hAnsi="Arial" w:cs="Arial"/>
        </w:rPr>
      </w:pPr>
    </w:p>
    <w:p w14:paraId="0B4E9A78" w14:textId="77777777" w:rsidR="00812EBB" w:rsidRPr="00524175" w:rsidRDefault="00812EBB" w:rsidP="00524175">
      <w:pPr>
        <w:pStyle w:val="Heading3"/>
        <w:numPr>
          <w:ilvl w:val="0"/>
          <w:numId w:val="45"/>
        </w:numPr>
        <w:spacing w:line="276" w:lineRule="auto"/>
        <w:rPr>
          <w:rFonts w:cs="Arial"/>
        </w:rPr>
      </w:pPr>
      <w:bookmarkStart w:id="100" w:name="_Toc396168487"/>
      <w:bookmarkStart w:id="101" w:name="_Toc53845565"/>
      <w:r w:rsidRPr="00524175">
        <w:rPr>
          <w:rFonts w:cs="Arial"/>
        </w:rPr>
        <w:t>Deference: Trial or Sentencing Judge?</w:t>
      </w:r>
      <w:bookmarkEnd w:id="100"/>
      <w:bookmarkEnd w:id="101"/>
    </w:p>
    <w:p w14:paraId="618899A6" w14:textId="77777777" w:rsidR="00812EBB" w:rsidRPr="00524175" w:rsidRDefault="00812EBB" w:rsidP="00524175">
      <w:pPr>
        <w:spacing w:line="276" w:lineRule="auto"/>
        <w:ind w:left="180"/>
        <w:jc w:val="both"/>
        <w:textAlignment w:val="baseline"/>
        <w:rPr>
          <w:rFonts w:ascii="Arial" w:hAnsi="Arial" w:cs="Arial"/>
        </w:rPr>
      </w:pPr>
    </w:p>
    <w:p w14:paraId="507B6E03" w14:textId="77777777" w:rsidR="00812EBB" w:rsidRPr="00524175" w:rsidRDefault="00812EBB" w:rsidP="00524175">
      <w:pPr>
        <w:pStyle w:val="NoSpacing"/>
        <w:rPr>
          <w:rFonts w:cs="Arial"/>
        </w:rPr>
      </w:pPr>
      <w:r w:rsidRPr="00524175">
        <w:rPr>
          <w:rFonts w:cs="Arial"/>
        </w:rPr>
        <w:t>Where the sentencing judge is different than the trial judge, the trial judge’s opinion as to the appropriate sentence may be entitled to deference. If the sentencing judge wishes to depart from the trial judge's opinion, s/he must, in fairness, provide notice to the parties and allow them to make further submissions: </w:t>
      </w:r>
      <w:r w:rsidRPr="00524175">
        <w:rPr>
          <w:rFonts w:cs="Arial"/>
          <w:i/>
          <w:iCs/>
        </w:rPr>
        <w:t>R v Owen</w:t>
      </w:r>
      <w:r w:rsidRPr="00524175">
        <w:rPr>
          <w:rFonts w:cs="Arial"/>
        </w:rPr>
        <w:t>, </w:t>
      </w:r>
      <w:hyperlink r:id="rId270" w:tgtFrame="_blank" w:history="1">
        <w:r w:rsidRPr="00524175">
          <w:rPr>
            <w:rFonts w:cs="Arial"/>
            <w:u w:val="single"/>
          </w:rPr>
          <w:t>2015 ONCA 462</w:t>
        </w:r>
      </w:hyperlink>
      <w:r w:rsidRPr="00524175">
        <w:rPr>
          <w:rFonts w:cs="Arial"/>
        </w:rPr>
        <w:t> at paras 47-58</w:t>
      </w:r>
    </w:p>
    <w:p w14:paraId="2A385AD5" w14:textId="77777777" w:rsidR="00812EBB" w:rsidRPr="00524175" w:rsidRDefault="00812EBB" w:rsidP="00524175">
      <w:pPr>
        <w:spacing w:line="276" w:lineRule="auto"/>
        <w:jc w:val="both"/>
        <w:textAlignment w:val="baseline"/>
        <w:rPr>
          <w:rFonts w:ascii="Arial" w:hAnsi="Arial" w:cs="Arial"/>
        </w:rPr>
      </w:pPr>
    </w:p>
    <w:p w14:paraId="4F016CE1" w14:textId="77777777" w:rsidR="00812EBB" w:rsidRPr="00524175" w:rsidRDefault="00812EBB" w:rsidP="00524175">
      <w:pPr>
        <w:pStyle w:val="Heading20"/>
        <w:spacing w:line="276" w:lineRule="auto"/>
        <w:rPr>
          <w:rFonts w:cs="Arial"/>
        </w:rPr>
      </w:pPr>
      <w:bookmarkStart w:id="102" w:name="_Toc396168488"/>
      <w:bookmarkStart w:id="103" w:name="_Toc53845566"/>
      <w:r w:rsidRPr="00524175">
        <w:rPr>
          <w:rFonts w:cs="Arial"/>
        </w:rPr>
        <w:t>Error in Principle</w:t>
      </w:r>
      <w:bookmarkEnd w:id="102"/>
      <w:bookmarkEnd w:id="103"/>
    </w:p>
    <w:p w14:paraId="0BD26AEF" w14:textId="2A22404D" w:rsidR="00812EBB" w:rsidRPr="00524175" w:rsidRDefault="00812EBB" w:rsidP="00524175">
      <w:pPr>
        <w:pStyle w:val="NoSpacing"/>
        <w:rPr>
          <w:rFonts w:cs="Arial"/>
          <w:i/>
        </w:rPr>
      </w:pPr>
      <w:r w:rsidRPr="00524175">
        <w:rPr>
          <w:rFonts w:cs="Arial"/>
        </w:rPr>
        <w:t>If the sentencing judge commits an error in principle, the sentence imposed is no longer entitled to deference and an appellate court may impose the sentence it thinks fit, provided the error had an impact on the sentence imposed: </w:t>
      </w:r>
      <w:r w:rsidRPr="00524175">
        <w:rPr>
          <w:rFonts w:cs="Arial"/>
          <w:i/>
          <w:iCs/>
        </w:rPr>
        <w:t>R v </w:t>
      </w:r>
      <w:proofErr w:type="spellStart"/>
      <w:r w:rsidRPr="00524175">
        <w:rPr>
          <w:rFonts w:cs="Arial"/>
          <w:i/>
          <w:iCs/>
        </w:rPr>
        <w:t>Carreira</w:t>
      </w:r>
      <w:proofErr w:type="spellEnd"/>
      <w:r w:rsidRPr="00524175">
        <w:rPr>
          <w:rFonts w:cs="Arial"/>
        </w:rPr>
        <w:t>, </w:t>
      </w:r>
      <w:hyperlink r:id="rId271" w:tgtFrame="_blank" w:history="1">
        <w:r w:rsidRPr="00524175">
          <w:rPr>
            <w:rFonts w:cs="Arial"/>
            <w:u w:val="single"/>
          </w:rPr>
          <w:t>2015 ONCA 639 </w:t>
        </w:r>
      </w:hyperlink>
      <w:r w:rsidRPr="00524175">
        <w:rPr>
          <w:rFonts w:cs="Arial"/>
        </w:rPr>
        <w:t xml:space="preserve">at para 25; </w:t>
      </w:r>
      <w:r w:rsidRPr="00524175">
        <w:rPr>
          <w:rFonts w:cs="Arial"/>
          <w:i/>
        </w:rPr>
        <w:t>Lacasse</w:t>
      </w:r>
    </w:p>
    <w:p w14:paraId="7F098BE8" w14:textId="2C493D7E" w:rsidR="00FE10BD" w:rsidRPr="00524175" w:rsidRDefault="00FE10BD" w:rsidP="00524175">
      <w:pPr>
        <w:pStyle w:val="NoSpacing"/>
        <w:rPr>
          <w:rFonts w:cs="Arial"/>
          <w:i/>
        </w:rPr>
      </w:pPr>
    </w:p>
    <w:p w14:paraId="7665B8EE" w14:textId="34436BA2" w:rsidR="00FE10BD" w:rsidRPr="00524175" w:rsidRDefault="00FE10BD" w:rsidP="00524175">
      <w:pPr>
        <w:spacing w:line="276" w:lineRule="auto"/>
        <w:jc w:val="both"/>
        <w:rPr>
          <w:rFonts w:ascii="Arial" w:eastAsia="Times New Roman" w:hAnsi="Arial" w:cs="Arial"/>
          <w:lang w:val="en-CA"/>
        </w:rPr>
      </w:pPr>
      <w:r w:rsidRPr="00524175">
        <w:rPr>
          <w:rFonts w:ascii="Arial" w:eastAsia="Times New Roman" w:hAnsi="Arial" w:cs="Arial"/>
          <w:color w:val="000000"/>
          <w:lang w:val="en-CA"/>
        </w:rPr>
        <w:t xml:space="preserve">Weighing or balancing factors can constitute an error in principle only if the sentencing judge exercises their discretion unreasonably by emphasizing one factor or not giving enough weight to another: </w:t>
      </w:r>
      <w:r w:rsidRPr="00524175">
        <w:rPr>
          <w:rFonts w:ascii="Arial" w:eastAsia="Times New Roman" w:hAnsi="Arial" w:cs="Arial"/>
          <w:i/>
          <w:iCs/>
          <w:color w:val="000000"/>
          <w:lang w:val="en-CA"/>
        </w:rPr>
        <w:t xml:space="preserve">R v Lis, </w:t>
      </w:r>
      <w:hyperlink r:id="rId272" w:history="1">
        <w:r w:rsidRPr="00524175">
          <w:rPr>
            <w:rStyle w:val="Hyperlink"/>
            <w:rFonts w:ascii="Arial" w:eastAsia="Times New Roman" w:hAnsi="Arial" w:cs="Arial"/>
            <w:lang w:val="en-CA"/>
          </w:rPr>
          <w:t>2020 ONCA 551</w:t>
        </w:r>
      </w:hyperlink>
      <w:r w:rsidRPr="00524175">
        <w:rPr>
          <w:rFonts w:ascii="Arial" w:eastAsia="Times New Roman" w:hAnsi="Arial" w:cs="Arial"/>
          <w:color w:val="000000"/>
          <w:lang w:val="en-CA"/>
        </w:rPr>
        <w:t xml:space="preserve">, at para 69 </w:t>
      </w:r>
    </w:p>
    <w:p w14:paraId="10C8C825" w14:textId="77777777" w:rsidR="00FE10BD" w:rsidRPr="00524175" w:rsidRDefault="00FE10BD" w:rsidP="00524175">
      <w:pPr>
        <w:pStyle w:val="NoSpacing"/>
        <w:rPr>
          <w:rFonts w:cs="Arial"/>
        </w:rPr>
      </w:pPr>
    </w:p>
    <w:p w14:paraId="225D13B7" w14:textId="77777777" w:rsidR="00812EBB" w:rsidRPr="00524175" w:rsidRDefault="00812EBB" w:rsidP="00524175">
      <w:pPr>
        <w:spacing w:line="276" w:lineRule="auto"/>
        <w:jc w:val="both"/>
        <w:textAlignment w:val="baseline"/>
        <w:rPr>
          <w:rFonts w:ascii="Arial" w:hAnsi="Arial" w:cs="Arial"/>
        </w:rPr>
      </w:pPr>
      <w:r w:rsidRPr="00524175">
        <w:rPr>
          <w:rFonts w:ascii="Arial" w:hAnsi="Arial" w:cs="Arial"/>
        </w:rPr>
        <w:t> </w:t>
      </w:r>
    </w:p>
    <w:p w14:paraId="67CA127E" w14:textId="77777777" w:rsidR="00812EBB" w:rsidRPr="00524175" w:rsidRDefault="00812EBB" w:rsidP="00524175">
      <w:pPr>
        <w:pStyle w:val="Heading20"/>
        <w:spacing w:line="276" w:lineRule="auto"/>
        <w:rPr>
          <w:rFonts w:cs="Arial"/>
        </w:rPr>
      </w:pPr>
      <w:bookmarkStart w:id="104" w:name="_Toc396168489"/>
      <w:bookmarkStart w:id="105" w:name="_Toc53845567"/>
      <w:r w:rsidRPr="00524175">
        <w:rPr>
          <w:rFonts w:cs="Arial"/>
        </w:rPr>
        <w:lastRenderedPageBreak/>
        <w:t>Manifestly Unfit Sentence</w:t>
      </w:r>
      <w:bookmarkEnd w:id="104"/>
      <w:bookmarkEnd w:id="105"/>
    </w:p>
    <w:p w14:paraId="4E3462C2" w14:textId="77777777" w:rsidR="00812EBB" w:rsidRPr="00524175" w:rsidRDefault="00812EBB" w:rsidP="00524175">
      <w:pPr>
        <w:pStyle w:val="NoSpacing"/>
        <w:rPr>
          <w:rFonts w:cs="Arial"/>
          <w:i/>
        </w:rPr>
      </w:pPr>
      <w:r w:rsidRPr="00524175">
        <w:rPr>
          <w:rFonts w:cs="Arial"/>
        </w:rPr>
        <w:t>The court of appeal can overturn a sentence where it is manifestly unfit – e.g., if the accused has significant mitigating factors and the sentence violates the parity principle: </w:t>
      </w:r>
      <w:r w:rsidRPr="00524175">
        <w:rPr>
          <w:rFonts w:cs="Arial"/>
          <w:i/>
          <w:iCs/>
        </w:rPr>
        <w:t>R v </w:t>
      </w:r>
      <w:proofErr w:type="spellStart"/>
      <w:r w:rsidRPr="00524175">
        <w:rPr>
          <w:rFonts w:cs="Arial"/>
          <w:i/>
          <w:iCs/>
        </w:rPr>
        <w:t>Baks</w:t>
      </w:r>
      <w:proofErr w:type="spellEnd"/>
      <w:r w:rsidRPr="00524175">
        <w:rPr>
          <w:rFonts w:cs="Arial"/>
        </w:rPr>
        <w:t>, </w:t>
      </w:r>
      <w:hyperlink r:id="rId273" w:tgtFrame="_blank" w:history="1">
        <w:r w:rsidRPr="00524175">
          <w:rPr>
            <w:rFonts w:cs="Arial"/>
            <w:u w:val="single"/>
          </w:rPr>
          <w:t>2015 ONCA 560</w:t>
        </w:r>
      </w:hyperlink>
      <w:r w:rsidRPr="00524175">
        <w:rPr>
          <w:rFonts w:cs="Arial"/>
        </w:rPr>
        <w:t xml:space="preserve"> at paras 2-6; see generally </w:t>
      </w:r>
      <w:r w:rsidRPr="00524175">
        <w:rPr>
          <w:rFonts w:cs="Arial"/>
          <w:i/>
        </w:rPr>
        <w:t>Lacasse</w:t>
      </w:r>
    </w:p>
    <w:p w14:paraId="4ABD9766" w14:textId="77777777" w:rsidR="00812EBB" w:rsidRPr="00524175" w:rsidRDefault="00812EBB" w:rsidP="00524175">
      <w:pPr>
        <w:spacing w:line="276" w:lineRule="auto"/>
        <w:jc w:val="both"/>
        <w:textAlignment w:val="baseline"/>
        <w:rPr>
          <w:rFonts w:ascii="Arial" w:hAnsi="Arial" w:cs="Arial"/>
        </w:rPr>
      </w:pPr>
      <w:r w:rsidRPr="00524175">
        <w:rPr>
          <w:rFonts w:ascii="Arial" w:hAnsi="Arial" w:cs="Arial"/>
        </w:rPr>
        <w:t> </w:t>
      </w:r>
    </w:p>
    <w:p w14:paraId="6666059C" w14:textId="77777777" w:rsidR="00812EBB" w:rsidRPr="00524175" w:rsidRDefault="00812EBB" w:rsidP="00524175">
      <w:pPr>
        <w:spacing w:line="276" w:lineRule="auto"/>
        <w:jc w:val="both"/>
        <w:textAlignment w:val="baseline"/>
        <w:rPr>
          <w:rFonts w:ascii="Arial" w:hAnsi="Arial" w:cs="Arial"/>
        </w:rPr>
      </w:pPr>
      <w:r w:rsidRPr="00524175">
        <w:rPr>
          <w:rFonts w:ascii="Arial" w:hAnsi="Arial" w:cs="Arial"/>
        </w:rPr>
        <w:t> </w:t>
      </w:r>
    </w:p>
    <w:p w14:paraId="1F591E8D" w14:textId="77777777" w:rsidR="00010BC7" w:rsidRPr="00524175" w:rsidRDefault="00010BC7" w:rsidP="00524175">
      <w:pPr>
        <w:pStyle w:val="Heading20"/>
        <w:spacing w:line="276" w:lineRule="auto"/>
        <w:rPr>
          <w:rFonts w:cs="Arial"/>
        </w:rPr>
      </w:pPr>
      <w:bookmarkStart w:id="106" w:name="_Toc53845568"/>
      <w:bookmarkStart w:id="107" w:name="_Toc396168490"/>
      <w:r w:rsidRPr="00524175">
        <w:rPr>
          <w:rFonts w:cs="Arial"/>
        </w:rPr>
        <w:t>Re-Sentencing on Appeal</w:t>
      </w:r>
      <w:bookmarkEnd w:id="106"/>
    </w:p>
    <w:p w14:paraId="3BC47460" w14:textId="77777777" w:rsidR="00A84A4D" w:rsidRPr="00524175" w:rsidRDefault="00A84A4D" w:rsidP="00524175">
      <w:pPr>
        <w:pStyle w:val="NoSpacing"/>
        <w:rPr>
          <w:rFonts w:cs="Arial"/>
        </w:rPr>
      </w:pPr>
    </w:p>
    <w:p w14:paraId="483314BE" w14:textId="23DBA137" w:rsidR="00010BC7" w:rsidRPr="00524175" w:rsidRDefault="00010BC7" w:rsidP="00524175">
      <w:pPr>
        <w:pStyle w:val="NoSpacing"/>
        <w:rPr>
          <w:rFonts w:cs="Arial"/>
        </w:rPr>
      </w:pPr>
      <w:r w:rsidRPr="00524175">
        <w:rPr>
          <w:rFonts w:cs="Arial"/>
        </w:rPr>
        <w:t xml:space="preserve">Pursuant to </w:t>
      </w:r>
      <w:hyperlink r:id="rId274" w:anchor="docCont" w:history="1">
        <w:r w:rsidRPr="00524175">
          <w:rPr>
            <w:rStyle w:val="Hyperlink"/>
            <w:rFonts w:cs="Arial"/>
          </w:rPr>
          <w:t xml:space="preserve">s.687 of the </w:t>
        </w:r>
        <w:r w:rsidRPr="00524175">
          <w:rPr>
            <w:rStyle w:val="Hyperlink"/>
            <w:rFonts w:cs="Arial"/>
            <w:i/>
          </w:rPr>
          <w:t>Criminal Code</w:t>
        </w:r>
      </w:hyperlink>
      <w:r w:rsidRPr="00524175">
        <w:rPr>
          <w:rFonts w:cs="Arial"/>
          <w:i/>
        </w:rPr>
        <w:t xml:space="preserve">, </w:t>
      </w:r>
      <w:r w:rsidRPr="00524175">
        <w:rPr>
          <w:rFonts w:cs="Arial"/>
        </w:rPr>
        <w:t xml:space="preserve">where the appeal court  finds the sentencing judge committed an error in principle, the court must impose a new sentence and cannot remit the matter back to the sentencing judge for sentencing: </w:t>
      </w:r>
      <w:r w:rsidRPr="00524175">
        <w:rPr>
          <w:rFonts w:cs="Arial"/>
          <w:i/>
        </w:rPr>
        <w:t xml:space="preserve">R v </w:t>
      </w:r>
      <w:proofErr w:type="spellStart"/>
      <w:r w:rsidRPr="00524175">
        <w:rPr>
          <w:rFonts w:cs="Arial"/>
          <w:i/>
        </w:rPr>
        <w:t>MacIntyre</w:t>
      </w:r>
      <w:proofErr w:type="spellEnd"/>
      <w:r w:rsidRPr="00524175">
        <w:rPr>
          <w:rFonts w:cs="Arial"/>
          <w:i/>
        </w:rPr>
        <w:t xml:space="preserve">-Syrette, </w:t>
      </w:r>
      <w:hyperlink r:id="rId275" w:history="1">
        <w:r w:rsidRPr="00524175">
          <w:rPr>
            <w:rStyle w:val="Hyperlink"/>
            <w:rFonts w:cs="Arial"/>
          </w:rPr>
          <w:t>2018 ONCA 259</w:t>
        </w:r>
      </w:hyperlink>
      <w:r w:rsidRPr="00524175">
        <w:rPr>
          <w:rFonts w:cs="Arial"/>
        </w:rPr>
        <w:t xml:space="preserve"> at para 25</w:t>
      </w:r>
    </w:p>
    <w:p w14:paraId="72F21E8A" w14:textId="38F5C92A" w:rsidR="00812EBB" w:rsidRPr="00524175" w:rsidRDefault="00812EBB" w:rsidP="00524175">
      <w:pPr>
        <w:pStyle w:val="Heading20"/>
        <w:spacing w:line="276" w:lineRule="auto"/>
        <w:rPr>
          <w:rFonts w:cs="Arial"/>
        </w:rPr>
      </w:pPr>
      <w:bookmarkStart w:id="108" w:name="_Toc53845569"/>
      <w:r w:rsidRPr="00524175">
        <w:rPr>
          <w:rFonts w:cs="Arial"/>
        </w:rPr>
        <w:t>Post-Sentencing Considerations on Appeal</w:t>
      </w:r>
      <w:bookmarkEnd w:id="107"/>
      <w:bookmarkEnd w:id="108"/>
      <w:r w:rsidRPr="00524175">
        <w:rPr>
          <w:rFonts w:cs="Arial"/>
        </w:rPr>
        <w:t> </w:t>
      </w:r>
    </w:p>
    <w:p w14:paraId="4D8A916A" w14:textId="77777777" w:rsidR="00812EBB" w:rsidRPr="00524175" w:rsidRDefault="00812EBB" w:rsidP="00524175">
      <w:pPr>
        <w:spacing w:line="276" w:lineRule="auto"/>
        <w:jc w:val="both"/>
        <w:textAlignment w:val="baseline"/>
        <w:rPr>
          <w:rFonts w:ascii="Arial" w:hAnsi="Arial" w:cs="Arial"/>
        </w:rPr>
      </w:pPr>
      <w:r w:rsidRPr="00524175">
        <w:rPr>
          <w:rFonts w:ascii="Arial" w:hAnsi="Arial" w:cs="Arial"/>
        </w:rPr>
        <w:t> </w:t>
      </w:r>
    </w:p>
    <w:p w14:paraId="57F95DF5" w14:textId="77777777" w:rsidR="00812EBB" w:rsidRPr="00524175" w:rsidRDefault="00812EBB" w:rsidP="00524175">
      <w:pPr>
        <w:pStyle w:val="NoSpacing"/>
        <w:rPr>
          <w:rFonts w:cs="Arial"/>
        </w:rPr>
      </w:pPr>
      <w:r w:rsidRPr="00524175">
        <w:rPr>
          <w:rFonts w:cs="Arial"/>
        </w:rPr>
        <w:t>A sentence which is nonetheless fit </w:t>
      </w:r>
      <w:r w:rsidRPr="00524175">
        <w:rPr>
          <w:rFonts w:cs="Arial"/>
          <w:i/>
          <w:iCs/>
        </w:rPr>
        <w:t>may</w:t>
      </w:r>
      <w:r w:rsidRPr="00524175">
        <w:rPr>
          <w:rFonts w:cs="Arial"/>
        </w:rPr>
        <w:t> be reduced on appeal on the basis of changed circumstances post-sentencing: </w:t>
      </w:r>
      <w:r w:rsidRPr="00524175">
        <w:rPr>
          <w:rFonts w:cs="Arial"/>
          <w:i/>
          <w:iCs/>
        </w:rPr>
        <w:t>R v </w:t>
      </w:r>
      <w:proofErr w:type="spellStart"/>
      <w:r w:rsidRPr="00524175">
        <w:rPr>
          <w:rFonts w:cs="Arial"/>
          <w:i/>
          <w:iCs/>
        </w:rPr>
        <w:t>Fratia</w:t>
      </w:r>
      <w:proofErr w:type="spellEnd"/>
      <w:r w:rsidRPr="00524175">
        <w:rPr>
          <w:rFonts w:cs="Arial"/>
        </w:rPr>
        <w:t>, </w:t>
      </w:r>
      <w:hyperlink r:id="rId276" w:tgtFrame="_blank" w:history="1">
        <w:r w:rsidRPr="00524175">
          <w:rPr>
            <w:rFonts w:cs="Arial"/>
            <w:u w:val="single"/>
          </w:rPr>
          <w:t>2015 ONCA 460</w:t>
        </w:r>
      </w:hyperlink>
      <w:r w:rsidRPr="00524175">
        <w:rPr>
          <w:rFonts w:cs="Arial"/>
        </w:rPr>
        <w:t> at paras 8-10 [on consent]</w:t>
      </w:r>
    </w:p>
    <w:p w14:paraId="149660AA" w14:textId="77777777" w:rsidR="00812EBB" w:rsidRPr="00524175" w:rsidRDefault="00812EBB" w:rsidP="00524175">
      <w:pPr>
        <w:pStyle w:val="NoSpacing"/>
        <w:rPr>
          <w:rFonts w:cs="Arial"/>
        </w:rPr>
      </w:pPr>
      <w:r w:rsidRPr="00524175">
        <w:rPr>
          <w:rFonts w:cs="Arial"/>
        </w:rPr>
        <w:t>​</w:t>
      </w:r>
    </w:p>
    <w:p w14:paraId="3A3ABD54" w14:textId="77777777" w:rsidR="00372F6F" w:rsidRPr="00524175" w:rsidRDefault="00372F6F" w:rsidP="00524175">
      <w:pPr>
        <w:pStyle w:val="NoSpacing"/>
        <w:rPr>
          <w:rFonts w:cs="Arial"/>
          <w:lang w:val="en-CA"/>
        </w:rPr>
      </w:pPr>
      <w:r w:rsidRPr="00524175">
        <w:rPr>
          <w:rFonts w:cs="Arial"/>
          <w:lang w:val="en-CA"/>
        </w:rPr>
        <w:t xml:space="preserve">Fresh evidence addressing events that have occurred between the time of sentencing and the time of appeal may raise difficult issues which bring competing values into sharp relief. There are clear institutional limitations placed upon appellate courts, such that deciding sentencing appeals based upon after-the-fact developments could both jeopardize the integrity of the criminal process by undermining its finality and surpass the appropriate bounds of appellate review: </w:t>
      </w:r>
      <w:r w:rsidRPr="00524175">
        <w:rPr>
          <w:rFonts w:cs="Arial"/>
          <w:i/>
          <w:iCs/>
          <w:lang w:val="en-CA"/>
        </w:rPr>
        <w:t xml:space="preserve">R v Reeve, </w:t>
      </w:r>
      <w:hyperlink r:id="rId277" w:history="1">
        <w:r w:rsidRPr="00524175">
          <w:rPr>
            <w:rStyle w:val="Hyperlink"/>
            <w:rFonts w:cs="Arial"/>
            <w:lang w:val="en-CA"/>
          </w:rPr>
          <w:t>2020 ONCA 381</w:t>
        </w:r>
      </w:hyperlink>
      <w:r w:rsidRPr="00524175">
        <w:rPr>
          <w:rFonts w:cs="Arial"/>
          <w:lang w:val="en-CA"/>
        </w:rPr>
        <w:t>, at para 55</w:t>
      </w:r>
    </w:p>
    <w:p w14:paraId="52BF284F" w14:textId="77777777" w:rsidR="00372F6F" w:rsidRPr="00524175" w:rsidRDefault="00372F6F" w:rsidP="00524175">
      <w:pPr>
        <w:pStyle w:val="NoSpacing"/>
        <w:rPr>
          <w:rFonts w:cs="Arial"/>
        </w:rPr>
      </w:pPr>
    </w:p>
    <w:p w14:paraId="0CBE247B" w14:textId="77777777" w:rsidR="00372F6F" w:rsidRPr="00524175" w:rsidRDefault="00372F6F" w:rsidP="00524175">
      <w:pPr>
        <w:pStyle w:val="NoSpacing"/>
        <w:rPr>
          <w:rFonts w:cs="Arial"/>
        </w:rPr>
      </w:pPr>
    </w:p>
    <w:p w14:paraId="6807195F" w14:textId="0A7A3133" w:rsidR="00812EBB" w:rsidRPr="00524175" w:rsidRDefault="00812EBB" w:rsidP="00524175">
      <w:pPr>
        <w:pStyle w:val="NoSpacing"/>
        <w:rPr>
          <w:rFonts w:cs="Arial"/>
        </w:rPr>
      </w:pPr>
      <w:r w:rsidRPr="00524175">
        <w:rPr>
          <w:rFonts w:cs="Arial"/>
        </w:rPr>
        <w:t>The criteria for  admitting fresh evidence on appeal of sentence are the same as those that apply on appeal of conviction:</w:t>
      </w:r>
      <w:r w:rsidRPr="00524175">
        <w:rPr>
          <w:rFonts w:cs="Arial"/>
          <w:i/>
          <w:iCs/>
        </w:rPr>
        <w:t> R v </w:t>
      </w:r>
      <w:proofErr w:type="spellStart"/>
      <w:r w:rsidRPr="00524175">
        <w:rPr>
          <w:rFonts w:cs="Arial"/>
          <w:i/>
          <w:iCs/>
        </w:rPr>
        <w:t>Wolynec</w:t>
      </w:r>
      <w:proofErr w:type="spellEnd"/>
      <w:r w:rsidRPr="00524175">
        <w:rPr>
          <w:rFonts w:cs="Arial"/>
        </w:rPr>
        <w:t>, </w:t>
      </w:r>
      <w:hyperlink r:id="rId278" w:tgtFrame="_blank" w:history="1">
        <w:r w:rsidRPr="00524175">
          <w:rPr>
            <w:rFonts w:cs="Arial"/>
            <w:u w:val="single"/>
          </w:rPr>
          <w:t>2015 ONCA 656</w:t>
        </w:r>
      </w:hyperlink>
      <w:r w:rsidRPr="00524175">
        <w:rPr>
          <w:rFonts w:cs="Arial"/>
        </w:rPr>
        <w:t> at para 115​</w:t>
      </w:r>
    </w:p>
    <w:p w14:paraId="318BE8F1" w14:textId="5F744203" w:rsidR="00372F6F" w:rsidRPr="00524175" w:rsidRDefault="00372F6F" w:rsidP="00524175">
      <w:pPr>
        <w:pStyle w:val="NoSpacing"/>
        <w:rPr>
          <w:rFonts w:cs="Arial"/>
        </w:rPr>
      </w:pPr>
    </w:p>
    <w:p w14:paraId="0A154C7A" w14:textId="322F7FA8" w:rsidR="00372F6F" w:rsidRPr="00524175" w:rsidRDefault="00372F6F" w:rsidP="00524175">
      <w:pPr>
        <w:pStyle w:val="NoSpacing"/>
        <w:rPr>
          <w:rFonts w:cs="Arial"/>
        </w:rPr>
      </w:pPr>
      <w:r w:rsidRPr="00524175">
        <w:rPr>
          <w:rFonts w:cs="Arial"/>
        </w:rPr>
        <w:t xml:space="preserve">A sentence may be reviewed on the basis of fresh evidence in the form of a </w:t>
      </w:r>
      <w:proofErr w:type="spellStart"/>
      <w:r w:rsidRPr="00524175">
        <w:rPr>
          <w:rFonts w:cs="Arial"/>
        </w:rPr>
        <w:t>gladue</w:t>
      </w:r>
      <w:proofErr w:type="spellEnd"/>
      <w:r w:rsidRPr="00524175">
        <w:rPr>
          <w:rFonts w:cs="Arial"/>
        </w:rPr>
        <w:t xml:space="preserve"> report that was not available to the sentencing judge. In reconsidering the sentence, this court is still required to pay deference to aspects of the sentencing </w:t>
      </w:r>
      <w:r w:rsidRPr="00524175">
        <w:rPr>
          <w:rFonts w:cs="Arial"/>
        </w:rPr>
        <w:lastRenderedPageBreak/>
        <w:t xml:space="preserve">judge’s analysis, and reconsideration of the sentence does not necessarily result in a different outcome: </w:t>
      </w:r>
      <w:r w:rsidRPr="00524175">
        <w:rPr>
          <w:rFonts w:cs="Arial"/>
          <w:i/>
          <w:iCs/>
        </w:rPr>
        <w:t>R v McNeil</w:t>
      </w:r>
      <w:r w:rsidRPr="00524175">
        <w:rPr>
          <w:rFonts w:cs="Arial"/>
        </w:rPr>
        <w:t xml:space="preserve">, </w:t>
      </w:r>
      <w:hyperlink r:id="rId279" w:history="1">
        <w:r w:rsidRPr="00524175">
          <w:rPr>
            <w:rStyle w:val="Hyperlink"/>
            <w:rFonts w:cs="Arial"/>
          </w:rPr>
          <w:t>2020 ONCA 595</w:t>
        </w:r>
      </w:hyperlink>
      <w:r w:rsidRPr="00524175">
        <w:rPr>
          <w:rFonts w:cs="Arial"/>
        </w:rPr>
        <w:t>, at paras 26-31</w:t>
      </w:r>
    </w:p>
    <w:p w14:paraId="73653384" w14:textId="77777777" w:rsidR="00812EBB" w:rsidRPr="00524175" w:rsidRDefault="00812EBB" w:rsidP="00524175">
      <w:pPr>
        <w:pStyle w:val="NoSpacing"/>
        <w:rPr>
          <w:rFonts w:cs="Arial"/>
        </w:rPr>
      </w:pPr>
      <w:r w:rsidRPr="00524175">
        <w:rPr>
          <w:rFonts w:cs="Arial"/>
        </w:rPr>
        <w:t>​</w:t>
      </w:r>
    </w:p>
    <w:p w14:paraId="0C763F46" w14:textId="35AFB338" w:rsidR="00812EBB" w:rsidRPr="00524175" w:rsidRDefault="00812EBB" w:rsidP="00524175">
      <w:pPr>
        <w:pStyle w:val="NoSpacing"/>
        <w:rPr>
          <w:rFonts w:cs="Arial"/>
        </w:rPr>
      </w:pPr>
      <w:r w:rsidRPr="00524175">
        <w:rPr>
          <w:rFonts w:cs="Arial"/>
        </w:rPr>
        <w:t>Fresh evidence of mental illness may be admissible to show that the appellants’ mental health has deteriorated or would deteriorate significantly in jail and that an appropriate sentence would be a conditional sentence: </w:t>
      </w:r>
      <w:r w:rsidRPr="00524175">
        <w:rPr>
          <w:rFonts w:cs="Arial"/>
          <w:i/>
          <w:iCs/>
        </w:rPr>
        <w:t>R v AE, </w:t>
      </w:r>
      <w:hyperlink r:id="rId280" w:tgtFrame="_blank" w:history="1">
        <w:r w:rsidRPr="00524175">
          <w:rPr>
            <w:rFonts w:cs="Arial"/>
            <w:u w:val="single"/>
          </w:rPr>
          <w:t>2016 ONCA 243</w:t>
        </w:r>
      </w:hyperlink>
      <w:r w:rsidRPr="00524175">
        <w:rPr>
          <w:rFonts w:cs="Arial"/>
        </w:rPr>
        <w:t> at para 50</w:t>
      </w:r>
    </w:p>
    <w:p w14:paraId="307B33E0" w14:textId="0181EBA0" w:rsidR="00812EBB" w:rsidRPr="00524175" w:rsidRDefault="00812EBB" w:rsidP="00524175">
      <w:pPr>
        <w:pStyle w:val="NoSpacing"/>
        <w:rPr>
          <w:rFonts w:cs="Arial"/>
        </w:rPr>
      </w:pPr>
    </w:p>
    <w:p w14:paraId="5682EEAE" w14:textId="7C6DB9A4" w:rsidR="00812EBB" w:rsidRPr="00524175" w:rsidRDefault="007C1AE1" w:rsidP="00524175">
      <w:pPr>
        <w:pStyle w:val="NoSpacing"/>
        <w:rPr>
          <w:rFonts w:cs="Arial"/>
        </w:rPr>
      </w:pPr>
      <w:r w:rsidRPr="00524175">
        <w:rPr>
          <w:rFonts w:cs="Arial"/>
        </w:rPr>
        <w:t>F</w:t>
      </w:r>
      <w:r w:rsidR="00812EBB" w:rsidRPr="00524175">
        <w:rPr>
          <w:rFonts w:cs="Arial"/>
        </w:rPr>
        <w:t>resh evidence showing that the appellant suffers from mental illness that has a detrimental effect on his ability to earn money to pay the fines, may demonstrate to the appeal court that it is in the interests of justice that the total amount of the fines be reduced: </w:t>
      </w:r>
      <w:r w:rsidR="00812EBB" w:rsidRPr="00524175">
        <w:rPr>
          <w:rFonts w:cs="Arial"/>
          <w:i/>
          <w:iCs/>
        </w:rPr>
        <w:t>R v AE, </w:t>
      </w:r>
      <w:r w:rsidR="00812EBB" w:rsidRPr="00524175">
        <w:rPr>
          <w:rFonts w:cs="Arial"/>
          <w:u w:val="single"/>
        </w:rPr>
        <w:t>2016 ONCA 243</w:t>
      </w:r>
      <w:r w:rsidR="00812EBB" w:rsidRPr="00524175">
        <w:rPr>
          <w:rFonts w:cs="Arial"/>
        </w:rPr>
        <w:t xml:space="preserve"> at para 57</w:t>
      </w:r>
    </w:p>
    <w:p w14:paraId="70390508" w14:textId="77777777" w:rsidR="00812EBB" w:rsidRPr="00524175" w:rsidRDefault="00812EBB" w:rsidP="00524175">
      <w:pPr>
        <w:pStyle w:val="NoSpacing"/>
        <w:rPr>
          <w:rFonts w:cs="Arial"/>
        </w:rPr>
      </w:pPr>
    </w:p>
    <w:p w14:paraId="7035F072" w14:textId="6937FE6F" w:rsidR="00FE10BD" w:rsidRPr="00524175" w:rsidRDefault="00FE10BD" w:rsidP="00524175">
      <w:pPr>
        <w:spacing w:line="276" w:lineRule="auto"/>
        <w:jc w:val="both"/>
        <w:rPr>
          <w:rFonts w:ascii="Arial" w:hAnsi="Arial" w:cs="Arial"/>
          <w:lang w:val="en-CA"/>
        </w:rPr>
      </w:pPr>
      <w:r w:rsidRPr="00524175">
        <w:rPr>
          <w:rFonts w:ascii="Arial" w:hAnsi="Arial" w:cs="Arial"/>
          <w:lang w:val="en-CA"/>
        </w:rPr>
        <w:t xml:space="preserve">Evidence of post-sentence breaches of a probation order, even if unrelated to the offence for which the sentence was imposed, may be relevant to a party's character, conduct, and attitude, and thus rehabilitative prospects: </w:t>
      </w:r>
      <w:r w:rsidRPr="00524175">
        <w:rPr>
          <w:rFonts w:ascii="Arial" w:hAnsi="Arial" w:cs="Arial"/>
          <w:i/>
          <w:iCs/>
          <w:lang w:val="en-CA"/>
        </w:rPr>
        <w:t xml:space="preserve">R v Lis, </w:t>
      </w:r>
      <w:hyperlink r:id="rId281" w:history="1">
        <w:r w:rsidRPr="00524175">
          <w:rPr>
            <w:rStyle w:val="Hyperlink"/>
            <w:rFonts w:ascii="Arial" w:hAnsi="Arial" w:cs="Arial"/>
            <w:lang w:val="en-CA"/>
          </w:rPr>
          <w:t>2020 ONCA 557</w:t>
        </w:r>
      </w:hyperlink>
      <w:r w:rsidRPr="00524175">
        <w:rPr>
          <w:rFonts w:ascii="Arial" w:hAnsi="Arial" w:cs="Arial"/>
          <w:lang w:val="en-CA"/>
        </w:rPr>
        <w:t>, at paras 51, 71</w:t>
      </w:r>
    </w:p>
    <w:p w14:paraId="2F661EB2" w14:textId="77777777" w:rsidR="00812EBB" w:rsidRPr="00524175" w:rsidRDefault="00812EBB" w:rsidP="00524175">
      <w:pPr>
        <w:pStyle w:val="NoSpacing"/>
        <w:rPr>
          <w:rFonts w:cs="Arial"/>
        </w:rPr>
      </w:pPr>
    </w:p>
    <w:p w14:paraId="7BB46A54" w14:textId="77777777" w:rsidR="00812EBB" w:rsidRPr="00524175" w:rsidRDefault="00812EBB" w:rsidP="00524175">
      <w:pPr>
        <w:pStyle w:val="Heading20"/>
        <w:spacing w:line="276" w:lineRule="auto"/>
        <w:rPr>
          <w:rFonts w:cs="Arial"/>
        </w:rPr>
      </w:pPr>
      <w:bookmarkStart w:id="109" w:name="_Toc396168491"/>
      <w:bookmarkStart w:id="110" w:name="_Toc53845570"/>
      <w:r w:rsidRPr="00524175">
        <w:rPr>
          <w:rFonts w:cs="Arial"/>
        </w:rPr>
        <w:t>Reincarceration on appeal</w:t>
      </w:r>
      <w:bookmarkEnd w:id="109"/>
      <w:bookmarkEnd w:id="110"/>
      <w:r w:rsidRPr="00524175">
        <w:rPr>
          <w:rFonts w:cs="Arial"/>
        </w:rPr>
        <w:t xml:space="preserve"> </w:t>
      </w:r>
    </w:p>
    <w:p w14:paraId="53600649" w14:textId="77777777" w:rsidR="00812EBB" w:rsidRPr="00524175" w:rsidRDefault="00812EBB" w:rsidP="00524175">
      <w:pPr>
        <w:spacing w:line="276" w:lineRule="auto"/>
        <w:jc w:val="both"/>
        <w:textAlignment w:val="baseline"/>
        <w:rPr>
          <w:rFonts w:ascii="Arial" w:hAnsi="Arial" w:cs="Arial"/>
        </w:rPr>
      </w:pPr>
      <w:r w:rsidRPr="00524175">
        <w:rPr>
          <w:rFonts w:ascii="Arial" w:hAnsi="Arial" w:cs="Arial"/>
        </w:rPr>
        <w:t> </w:t>
      </w:r>
    </w:p>
    <w:p w14:paraId="25DDFC68" w14:textId="5646AA31" w:rsidR="00812EBB" w:rsidRPr="00524175" w:rsidRDefault="00812EBB" w:rsidP="00524175">
      <w:pPr>
        <w:pStyle w:val="font7"/>
        <w:spacing w:before="0" w:beforeAutospacing="0" w:after="0" w:afterAutospacing="0" w:line="276" w:lineRule="auto"/>
        <w:jc w:val="both"/>
        <w:textAlignment w:val="baseline"/>
        <w:rPr>
          <w:rFonts w:ascii="Arial" w:hAnsi="Arial" w:cs="Arial"/>
          <w:i/>
          <w:iCs/>
          <w:sz w:val="24"/>
          <w:szCs w:val="24"/>
          <w:bdr w:val="none" w:sz="0" w:space="0" w:color="auto" w:frame="1"/>
        </w:rPr>
      </w:pPr>
      <w:r w:rsidRPr="00524175">
        <w:rPr>
          <w:rFonts w:ascii="Arial" w:hAnsi="Arial" w:cs="Arial"/>
          <w:sz w:val="24"/>
          <w:szCs w:val="24"/>
          <w:bdr w:val="none" w:sz="0" w:space="0" w:color="auto" w:frame="1"/>
        </w:rPr>
        <w:t>Review of governing principles on when it is appropriate to stay a sentence that has been increased on appeal rather than reincarcerate the accused (with v. good dissent): </w:t>
      </w:r>
      <w:r w:rsidRPr="00524175">
        <w:rPr>
          <w:rFonts w:ascii="Arial" w:hAnsi="Arial" w:cs="Arial"/>
          <w:i/>
          <w:iCs/>
          <w:sz w:val="24"/>
          <w:szCs w:val="24"/>
          <w:bdr w:val="none" w:sz="0" w:space="0" w:color="auto" w:frame="1"/>
        </w:rPr>
        <w:t>R v Dufour</w:t>
      </w:r>
      <w:r w:rsidRPr="00524175">
        <w:rPr>
          <w:rFonts w:ascii="Arial" w:hAnsi="Arial" w:cs="Arial"/>
          <w:sz w:val="24"/>
          <w:szCs w:val="24"/>
          <w:bdr w:val="none" w:sz="0" w:space="0" w:color="auto" w:frame="1"/>
        </w:rPr>
        <w:t>, </w:t>
      </w:r>
      <w:hyperlink r:id="rId282" w:tgtFrame="_blank" w:history="1">
        <w:r w:rsidRPr="00524175">
          <w:rPr>
            <w:rStyle w:val="Hyperlink"/>
            <w:rFonts w:ascii="Arial" w:hAnsi="Arial" w:cs="Arial"/>
            <w:color w:val="auto"/>
            <w:sz w:val="24"/>
            <w:szCs w:val="24"/>
          </w:rPr>
          <w:t>2015 ONCA 426</w:t>
        </w:r>
      </w:hyperlink>
      <w:r w:rsidRPr="00524175">
        <w:rPr>
          <w:rFonts w:ascii="Arial" w:hAnsi="Arial" w:cs="Arial"/>
          <w:sz w:val="24"/>
          <w:szCs w:val="24"/>
          <w:bdr w:val="none" w:sz="0" w:space="0" w:color="auto" w:frame="1"/>
        </w:rPr>
        <w:t> at paras 11-29; </w:t>
      </w:r>
      <w:r w:rsidRPr="00524175">
        <w:rPr>
          <w:rFonts w:ascii="Arial" w:hAnsi="Arial" w:cs="Arial"/>
          <w:i/>
          <w:iCs/>
          <w:sz w:val="24"/>
          <w:szCs w:val="24"/>
          <w:bdr w:val="none" w:sz="0" w:space="0" w:color="auto" w:frame="1"/>
        </w:rPr>
        <w:t>R v HE</w:t>
      </w:r>
      <w:r w:rsidRPr="00524175">
        <w:rPr>
          <w:rFonts w:ascii="Arial" w:hAnsi="Arial" w:cs="Arial"/>
          <w:sz w:val="24"/>
          <w:szCs w:val="24"/>
          <w:bdr w:val="none" w:sz="0" w:space="0" w:color="auto" w:frame="1"/>
        </w:rPr>
        <w:t>, </w:t>
      </w:r>
      <w:hyperlink r:id="rId283" w:tgtFrame="_blank" w:history="1">
        <w:r w:rsidRPr="00524175">
          <w:rPr>
            <w:rStyle w:val="Hyperlink"/>
            <w:rFonts w:ascii="Arial" w:hAnsi="Arial" w:cs="Arial"/>
            <w:color w:val="auto"/>
            <w:sz w:val="24"/>
            <w:szCs w:val="24"/>
          </w:rPr>
          <w:t>2015 ONCA 531</w:t>
        </w:r>
      </w:hyperlink>
      <w:r w:rsidRPr="00524175">
        <w:rPr>
          <w:rFonts w:ascii="Arial" w:hAnsi="Arial" w:cs="Arial"/>
          <w:sz w:val="24"/>
          <w:szCs w:val="24"/>
          <w:bdr w:val="none" w:sz="0" w:space="0" w:color="auto" w:frame="1"/>
        </w:rPr>
        <w:t> at paras 56-57; </w:t>
      </w:r>
      <w:r w:rsidRPr="00524175">
        <w:rPr>
          <w:rFonts w:ascii="Arial" w:hAnsi="Arial" w:cs="Arial"/>
          <w:i/>
          <w:iCs/>
          <w:sz w:val="24"/>
          <w:szCs w:val="24"/>
          <w:bdr w:val="none" w:sz="0" w:space="0" w:color="auto" w:frame="1"/>
        </w:rPr>
        <w:t>R v Shi</w:t>
      </w:r>
      <w:r w:rsidRPr="00524175">
        <w:rPr>
          <w:rFonts w:ascii="Arial" w:hAnsi="Arial" w:cs="Arial"/>
          <w:sz w:val="24"/>
          <w:szCs w:val="24"/>
          <w:bdr w:val="none" w:sz="0" w:space="0" w:color="auto" w:frame="1"/>
        </w:rPr>
        <w:t>, </w:t>
      </w:r>
      <w:hyperlink r:id="rId284" w:tgtFrame="_blank" w:history="1">
        <w:r w:rsidRPr="00524175">
          <w:rPr>
            <w:rStyle w:val="Hyperlink"/>
            <w:rFonts w:ascii="Arial" w:hAnsi="Arial" w:cs="Arial"/>
            <w:color w:val="auto"/>
            <w:sz w:val="24"/>
            <w:szCs w:val="24"/>
          </w:rPr>
          <w:t>2015 ONCA 646</w:t>
        </w:r>
      </w:hyperlink>
      <w:r w:rsidRPr="00524175">
        <w:rPr>
          <w:rFonts w:ascii="Arial" w:hAnsi="Arial" w:cs="Arial"/>
          <w:sz w:val="24"/>
          <w:szCs w:val="24"/>
          <w:bdr w:val="none" w:sz="0" w:space="0" w:color="auto" w:frame="1"/>
        </w:rPr>
        <w:t>at para 13</w:t>
      </w:r>
      <w:r w:rsidRPr="00524175">
        <w:rPr>
          <w:rFonts w:ascii="Arial" w:hAnsi="Arial" w:cs="Arial"/>
          <w:sz w:val="24"/>
          <w:szCs w:val="24"/>
        </w:rPr>
        <w:t>; see also e.g. in </w:t>
      </w:r>
      <w:r w:rsidRPr="00524175">
        <w:rPr>
          <w:rFonts w:ascii="Arial" w:hAnsi="Arial" w:cs="Arial"/>
          <w:i/>
          <w:iCs/>
          <w:sz w:val="24"/>
          <w:szCs w:val="24"/>
          <w:bdr w:val="none" w:sz="0" w:space="0" w:color="auto" w:frame="1"/>
        </w:rPr>
        <w:t>R v Huh</w:t>
      </w:r>
      <w:r w:rsidRPr="00524175">
        <w:rPr>
          <w:rFonts w:ascii="Arial" w:hAnsi="Arial" w:cs="Arial"/>
          <w:sz w:val="24"/>
          <w:szCs w:val="24"/>
          <w:bdr w:val="none" w:sz="0" w:space="0" w:color="auto" w:frame="1"/>
        </w:rPr>
        <w:t>, </w:t>
      </w:r>
      <w:hyperlink r:id="rId285" w:tgtFrame="_blank" w:history="1">
        <w:r w:rsidRPr="00524175">
          <w:rPr>
            <w:rStyle w:val="Hyperlink"/>
            <w:rFonts w:ascii="Arial" w:hAnsi="Arial" w:cs="Arial"/>
            <w:color w:val="auto"/>
            <w:sz w:val="24"/>
            <w:szCs w:val="24"/>
          </w:rPr>
          <w:t>2015 ONCA 356;</w:t>
        </w:r>
      </w:hyperlink>
      <w:hyperlink r:id="rId286" w:tgtFrame="_blank" w:history="1">
        <w:r w:rsidRPr="00524175">
          <w:rPr>
            <w:rStyle w:val="Hyperlink"/>
            <w:rFonts w:ascii="Arial" w:hAnsi="Arial" w:cs="Arial"/>
            <w:color w:val="auto"/>
            <w:sz w:val="24"/>
            <w:szCs w:val="24"/>
          </w:rPr>
          <w:t> </w:t>
        </w:r>
      </w:hyperlink>
      <w:r w:rsidRPr="00524175">
        <w:rPr>
          <w:rFonts w:ascii="Arial" w:hAnsi="Arial" w:cs="Arial"/>
          <w:sz w:val="24"/>
          <w:szCs w:val="24"/>
          <w:bdr w:val="none" w:sz="0" w:space="0" w:color="auto" w:frame="1"/>
        </w:rPr>
        <w:t>see generally, </w:t>
      </w:r>
      <w:r w:rsidRPr="00524175">
        <w:rPr>
          <w:rFonts w:ascii="Arial" w:hAnsi="Arial" w:cs="Arial"/>
          <w:i/>
          <w:iCs/>
          <w:sz w:val="24"/>
          <w:szCs w:val="24"/>
          <w:bdr w:val="none" w:sz="0" w:space="0" w:color="auto" w:frame="1"/>
        </w:rPr>
        <w:t xml:space="preserve">R v </w:t>
      </w:r>
      <w:proofErr w:type="spellStart"/>
      <w:r w:rsidRPr="00524175">
        <w:rPr>
          <w:rFonts w:ascii="Arial" w:hAnsi="Arial" w:cs="Arial"/>
          <w:i/>
          <w:iCs/>
          <w:sz w:val="24"/>
          <w:szCs w:val="24"/>
          <w:bdr w:val="none" w:sz="0" w:space="0" w:color="auto" w:frame="1"/>
        </w:rPr>
        <w:t>Clouthier</w:t>
      </w:r>
      <w:proofErr w:type="spellEnd"/>
      <w:r w:rsidRPr="00524175">
        <w:rPr>
          <w:rFonts w:ascii="Arial" w:hAnsi="Arial" w:cs="Arial"/>
          <w:i/>
          <w:iCs/>
          <w:sz w:val="24"/>
          <w:szCs w:val="24"/>
          <w:bdr w:val="none" w:sz="0" w:space="0" w:color="auto" w:frame="1"/>
        </w:rPr>
        <w:t>, </w:t>
      </w:r>
      <w:hyperlink r:id="rId287" w:tgtFrame="_blank" w:history="1">
        <w:r w:rsidRPr="00524175">
          <w:rPr>
            <w:rStyle w:val="Hyperlink"/>
            <w:rFonts w:ascii="Arial" w:hAnsi="Arial" w:cs="Arial"/>
            <w:color w:val="auto"/>
            <w:sz w:val="24"/>
            <w:szCs w:val="24"/>
          </w:rPr>
          <w:t>2016 ONCA 197</w:t>
        </w:r>
      </w:hyperlink>
      <w:r w:rsidRPr="00524175">
        <w:rPr>
          <w:rFonts w:ascii="Arial" w:hAnsi="Arial" w:cs="Arial"/>
          <w:sz w:val="24"/>
          <w:szCs w:val="24"/>
          <w:bdr w:val="none" w:sz="0" w:space="0" w:color="auto" w:frame="1"/>
        </w:rPr>
        <w:t> at para 63</w:t>
      </w:r>
      <w:r w:rsidR="009B391E" w:rsidRPr="00524175">
        <w:rPr>
          <w:rFonts w:ascii="Arial" w:hAnsi="Arial" w:cs="Arial"/>
          <w:sz w:val="24"/>
          <w:szCs w:val="24"/>
          <w:bdr w:val="none" w:sz="0" w:space="0" w:color="auto" w:frame="1"/>
        </w:rPr>
        <w:t xml:space="preserve">; </w:t>
      </w:r>
      <w:r w:rsidR="009B391E" w:rsidRPr="00524175">
        <w:rPr>
          <w:rFonts w:ascii="Arial" w:hAnsi="Arial" w:cs="Arial"/>
          <w:i/>
          <w:iCs/>
          <w:sz w:val="24"/>
          <w:szCs w:val="24"/>
          <w:bdr w:val="none" w:sz="0" w:space="0" w:color="auto" w:frame="1"/>
        </w:rPr>
        <w:t xml:space="preserve">R v </w:t>
      </w:r>
      <w:proofErr w:type="spellStart"/>
      <w:r w:rsidR="009B391E" w:rsidRPr="00524175">
        <w:rPr>
          <w:rFonts w:ascii="Arial" w:hAnsi="Arial" w:cs="Arial"/>
          <w:i/>
          <w:iCs/>
          <w:sz w:val="24"/>
          <w:szCs w:val="24"/>
          <w:bdr w:val="none" w:sz="0" w:space="0" w:color="auto" w:frame="1"/>
        </w:rPr>
        <w:t>Davatgar-Jafarpour</w:t>
      </w:r>
      <w:proofErr w:type="spellEnd"/>
      <w:r w:rsidR="009B391E" w:rsidRPr="00524175">
        <w:rPr>
          <w:rFonts w:ascii="Arial" w:hAnsi="Arial" w:cs="Arial"/>
          <w:i/>
          <w:iCs/>
          <w:sz w:val="24"/>
          <w:szCs w:val="24"/>
          <w:bdr w:val="none" w:sz="0" w:space="0" w:color="auto" w:frame="1"/>
        </w:rPr>
        <w:t xml:space="preserve">, </w:t>
      </w:r>
      <w:hyperlink r:id="rId288" w:history="1">
        <w:r w:rsidR="009B391E" w:rsidRPr="00524175">
          <w:rPr>
            <w:rStyle w:val="Hyperlink"/>
            <w:rFonts w:ascii="Arial" w:hAnsi="Arial" w:cs="Arial"/>
            <w:sz w:val="24"/>
            <w:szCs w:val="24"/>
            <w:bdr w:val="none" w:sz="0" w:space="0" w:color="auto" w:frame="1"/>
          </w:rPr>
          <w:t>2019 ONCA 353</w:t>
        </w:r>
      </w:hyperlink>
      <w:r w:rsidR="009B391E" w:rsidRPr="00524175">
        <w:rPr>
          <w:rFonts w:ascii="Arial" w:hAnsi="Arial" w:cs="Arial"/>
          <w:sz w:val="24"/>
          <w:szCs w:val="24"/>
          <w:bdr w:val="none" w:sz="0" w:space="0" w:color="auto" w:frame="1"/>
        </w:rPr>
        <w:t>, at para 50</w:t>
      </w:r>
      <w:r w:rsidR="00A92F6E" w:rsidRPr="00524175">
        <w:rPr>
          <w:rFonts w:ascii="Arial" w:hAnsi="Arial" w:cs="Arial"/>
          <w:sz w:val="24"/>
          <w:szCs w:val="24"/>
          <w:bdr w:val="none" w:sz="0" w:space="0" w:color="auto" w:frame="1"/>
        </w:rPr>
        <w:t xml:space="preserve">; </w:t>
      </w:r>
    </w:p>
    <w:p w14:paraId="6FFBF549" w14:textId="2FFDE968" w:rsidR="00A92F6E" w:rsidRPr="00524175" w:rsidRDefault="00A92F6E" w:rsidP="00524175">
      <w:pPr>
        <w:pStyle w:val="font7"/>
        <w:spacing w:before="0" w:beforeAutospacing="0" w:after="0" w:afterAutospacing="0" w:line="276" w:lineRule="auto"/>
        <w:jc w:val="both"/>
        <w:textAlignment w:val="baseline"/>
        <w:rPr>
          <w:rFonts w:ascii="Arial" w:hAnsi="Arial" w:cs="Arial"/>
          <w:i/>
          <w:iCs/>
          <w:sz w:val="24"/>
          <w:szCs w:val="24"/>
          <w:bdr w:val="none" w:sz="0" w:space="0" w:color="auto" w:frame="1"/>
        </w:rPr>
      </w:pPr>
    </w:p>
    <w:p w14:paraId="19111E1F" w14:textId="78590EAB" w:rsidR="00A92F6E" w:rsidRPr="00524175" w:rsidRDefault="00A92F6E" w:rsidP="00524175">
      <w:pPr>
        <w:pStyle w:val="NoSpacing"/>
        <w:rPr>
          <w:rFonts w:cs="Arial"/>
        </w:rPr>
      </w:pPr>
      <w:r w:rsidRPr="00524175">
        <w:rPr>
          <w:rFonts w:cs="Arial"/>
        </w:rPr>
        <w:t>When a fit sentence is determined to be higher than that already served, denunciation and general deterrence may be achieved without re-incarceration:</w:t>
      </w:r>
      <w:r w:rsidRPr="00524175">
        <w:rPr>
          <w:rFonts w:cs="Arial"/>
          <w:i/>
          <w:iCs/>
        </w:rPr>
        <w:t xml:space="preserve"> R v </w:t>
      </w:r>
      <w:proofErr w:type="spellStart"/>
      <w:r w:rsidRPr="00524175">
        <w:rPr>
          <w:rFonts w:cs="Arial"/>
          <w:i/>
          <w:iCs/>
        </w:rPr>
        <w:t>Plange</w:t>
      </w:r>
      <w:proofErr w:type="spellEnd"/>
      <w:r w:rsidRPr="00524175">
        <w:rPr>
          <w:rFonts w:cs="Arial"/>
          <w:i/>
          <w:iCs/>
        </w:rPr>
        <w:t xml:space="preserve">, </w:t>
      </w:r>
      <w:hyperlink r:id="rId289" w:history="1">
        <w:r w:rsidRPr="00524175">
          <w:rPr>
            <w:rStyle w:val="Hyperlink"/>
            <w:rFonts w:cs="Arial"/>
          </w:rPr>
          <w:t>2019 ONCA 646</w:t>
        </w:r>
      </w:hyperlink>
      <w:r w:rsidRPr="00524175">
        <w:rPr>
          <w:rFonts w:cs="Arial"/>
        </w:rPr>
        <w:t>, at para 46</w:t>
      </w:r>
    </w:p>
    <w:p w14:paraId="3AF0063C" w14:textId="77777777" w:rsidR="00A92F6E" w:rsidRPr="00524175" w:rsidRDefault="00A92F6E" w:rsidP="00524175">
      <w:pPr>
        <w:pStyle w:val="font7"/>
        <w:spacing w:before="0" w:beforeAutospacing="0" w:after="0" w:afterAutospacing="0" w:line="276" w:lineRule="auto"/>
        <w:jc w:val="both"/>
        <w:textAlignment w:val="baseline"/>
        <w:rPr>
          <w:rFonts w:ascii="Arial" w:hAnsi="Arial" w:cs="Arial"/>
          <w:i/>
          <w:iCs/>
          <w:sz w:val="24"/>
          <w:szCs w:val="24"/>
        </w:rPr>
      </w:pPr>
    </w:p>
    <w:p w14:paraId="5028EC1C" w14:textId="77777777" w:rsidR="00812EBB" w:rsidRPr="00524175" w:rsidRDefault="00812EBB" w:rsidP="00524175">
      <w:pPr>
        <w:pStyle w:val="font7"/>
        <w:spacing w:before="0" w:beforeAutospacing="0" w:after="0" w:afterAutospacing="0" w:line="276" w:lineRule="auto"/>
        <w:ind w:left="100"/>
        <w:jc w:val="both"/>
        <w:textAlignment w:val="baseline"/>
        <w:rPr>
          <w:rFonts w:ascii="Arial" w:hAnsi="Arial" w:cs="Arial"/>
          <w:sz w:val="24"/>
          <w:szCs w:val="24"/>
        </w:rPr>
      </w:pPr>
    </w:p>
    <w:p w14:paraId="4CF6CF34" w14:textId="77777777" w:rsidR="00812EBB" w:rsidRPr="00524175" w:rsidRDefault="00812EBB"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​Relevant factors include:</w:t>
      </w:r>
    </w:p>
    <w:p w14:paraId="3377E059" w14:textId="77777777" w:rsidR="00812EBB" w:rsidRPr="00524175" w:rsidRDefault="00812EBB" w:rsidP="00524175">
      <w:pPr>
        <w:pStyle w:val="font7"/>
        <w:numPr>
          <w:ilvl w:val="0"/>
          <w:numId w:val="43"/>
        </w:numPr>
        <w:spacing w:before="0" w:beforeAutospacing="0" w:after="0" w:afterAutospacing="0" w:line="276" w:lineRule="auto"/>
        <w:ind w:left="900"/>
        <w:jc w:val="both"/>
        <w:textAlignment w:val="baseline"/>
        <w:rPr>
          <w:rFonts w:ascii="Arial" w:hAnsi="Arial" w:cs="Arial"/>
          <w:sz w:val="24"/>
          <w:szCs w:val="24"/>
        </w:rPr>
      </w:pPr>
      <w:r w:rsidRPr="00524175">
        <w:rPr>
          <w:rFonts w:ascii="Arial" w:hAnsi="Arial" w:cs="Arial"/>
          <w:sz w:val="24"/>
          <w:szCs w:val="24"/>
        </w:rPr>
        <w:t>the risk of distorting the sentencing process and the parity principle </w:t>
      </w:r>
    </w:p>
    <w:p w14:paraId="18E683BC" w14:textId="77777777" w:rsidR="00812EBB" w:rsidRPr="00524175" w:rsidRDefault="00812EBB" w:rsidP="00524175">
      <w:pPr>
        <w:pStyle w:val="font7"/>
        <w:numPr>
          <w:ilvl w:val="0"/>
          <w:numId w:val="43"/>
        </w:numPr>
        <w:spacing w:before="0" w:beforeAutospacing="0" w:after="0" w:afterAutospacing="0" w:line="276" w:lineRule="auto"/>
        <w:ind w:left="900"/>
        <w:jc w:val="both"/>
        <w:textAlignment w:val="baseline"/>
        <w:rPr>
          <w:rFonts w:ascii="Arial" w:hAnsi="Arial" w:cs="Arial"/>
          <w:sz w:val="24"/>
          <w:szCs w:val="24"/>
        </w:rPr>
      </w:pPr>
      <w:r w:rsidRPr="00524175">
        <w:rPr>
          <w:rFonts w:ascii="Arial" w:hAnsi="Arial" w:cs="Arial"/>
          <w:sz w:val="24"/>
          <w:szCs w:val="24"/>
        </w:rPr>
        <w:t xml:space="preserve">the </w:t>
      </w:r>
      <w:proofErr w:type="spellStart"/>
      <w:r w:rsidRPr="00524175">
        <w:rPr>
          <w:rFonts w:ascii="Arial" w:hAnsi="Arial" w:cs="Arial"/>
          <w:sz w:val="24"/>
          <w:szCs w:val="24"/>
        </w:rPr>
        <w:t>lenght</w:t>
      </w:r>
      <w:proofErr w:type="spellEnd"/>
      <w:r w:rsidRPr="00524175">
        <w:rPr>
          <w:rFonts w:ascii="Arial" w:hAnsi="Arial" w:cs="Arial"/>
          <w:sz w:val="24"/>
          <w:szCs w:val="24"/>
        </w:rPr>
        <w:t xml:space="preserve"> of the sentence left to be served;</w:t>
      </w:r>
    </w:p>
    <w:p w14:paraId="5E588F1F" w14:textId="77777777" w:rsidR="00812EBB" w:rsidRPr="00524175" w:rsidRDefault="00812EBB" w:rsidP="00524175">
      <w:pPr>
        <w:pStyle w:val="font7"/>
        <w:numPr>
          <w:ilvl w:val="0"/>
          <w:numId w:val="43"/>
        </w:numPr>
        <w:spacing w:before="0" w:beforeAutospacing="0" w:after="0" w:afterAutospacing="0" w:line="276" w:lineRule="auto"/>
        <w:ind w:left="900"/>
        <w:jc w:val="both"/>
        <w:textAlignment w:val="baseline"/>
        <w:rPr>
          <w:rFonts w:ascii="Arial" w:hAnsi="Arial" w:cs="Arial"/>
          <w:sz w:val="24"/>
          <w:szCs w:val="24"/>
        </w:rPr>
      </w:pPr>
      <w:r w:rsidRPr="00524175">
        <w:rPr>
          <w:rFonts w:ascii="Arial" w:hAnsi="Arial" w:cs="Arial"/>
          <w:sz w:val="24"/>
          <w:szCs w:val="24"/>
        </w:rPr>
        <w:t>rehabilitative steps taken by the offender, both before and after sentencing, and the degree to which those steps may be adversely affected by re-incarceration;</w:t>
      </w:r>
    </w:p>
    <w:p w14:paraId="06779193" w14:textId="77777777" w:rsidR="00812EBB" w:rsidRPr="00524175" w:rsidRDefault="00812EBB" w:rsidP="00524175">
      <w:pPr>
        <w:pStyle w:val="font7"/>
        <w:numPr>
          <w:ilvl w:val="0"/>
          <w:numId w:val="43"/>
        </w:numPr>
        <w:spacing w:before="0" w:beforeAutospacing="0" w:after="0" w:afterAutospacing="0" w:line="276" w:lineRule="auto"/>
        <w:ind w:left="900"/>
        <w:jc w:val="both"/>
        <w:textAlignment w:val="baseline"/>
        <w:rPr>
          <w:rFonts w:ascii="Arial" w:hAnsi="Arial" w:cs="Arial"/>
          <w:sz w:val="24"/>
          <w:szCs w:val="24"/>
        </w:rPr>
      </w:pPr>
      <w:r w:rsidRPr="00524175">
        <w:rPr>
          <w:rFonts w:ascii="Arial" w:hAnsi="Arial" w:cs="Arial"/>
          <w:sz w:val="24"/>
          <w:szCs w:val="24"/>
        </w:rPr>
        <w:lastRenderedPageBreak/>
        <w:t>the time that has elapsed from the imposition and completion of the sentences at trial</w:t>
      </w:r>
    </w:p>
    <w:p w14:paraId="34186ACD" w14:textId="77777777" w:rsidR="00812EBB" w:rsidRPr="00524175" w:rsidRDefault="00812EBB" w:rsidP="00524175">
      <w:pPr>
        <w:pStyle w:val="font7"/>
        <w:numPr>
          <w:ilvl w:val="0"/>
          <w:numId w:val="43"/>
        </w:numPr>
        <w:spacing w:before="0" w:beforeAutospacing="0" w:after="0" w:afterAutospacing="0" w:line="276" w:lineRule="auto"/>
        <w:ind w:left="900"/>
        <w:jc w:val="both"/>
        <w:textAlignment w:val="baseline"/>
        <w:rPr>
          <w:rFonts w:ascii="Arial" w:hAnsi="Arial" w:cs="Arial"/>
          <w:sz w:val="24"/>
          <w:szCs w:val="24"/>
        </w:rPr>
      </w:pPr>
      <w:r w:rsidRPr="00524175">
        <w:rPr>
          <w:rFonts w:ascii="Arial" w:hAnsi="Arial" w:cs="Arial"/>
          <w:sz w:val="24"/>
          <w:szCs w:val="24"/>
        </w:rPr>
        <w:t>responsibility for any delay in the appellate process;</w:t>
      </w:r>
    </w:p>
    <w:p w14:paraId="27C60F5E" w14:textId="77777777" w:rsidR="00812EBB" w:rsidRPr="00524175" w:rsidRDefault="00812EBB" w:rsidP="00524175">
      <w:pPr>
        <w:pStyle w:val="font7"/>
        <w:numPr>
          <w:ilvl w:val="0"/>
          <w:numId w:val="43"/>
        </w:numPr>
        <w:spacing w:before="0" w:beforeAutospacing="0" w:after="0" w:afterAutospacing="0" w:line="276" w:lineRule="auto"/>
        <w:ind w:left="900"/>
        <w:jc w:val="both"/>
        <w:textAlignment w:val="baseline"/>
        <w:rPr>
          <w:rFonts w:ascii="Arial" w:hAnsi="Arial" w:cs="Arial"/>
          <w:sz w:val="24"/>
          <w:szCs w:val="24"/>
        </w:rPr>
      </w:pPr>
      <w:r w:rsidRPr="00524175">
        <w:rPr>
          <w:rFonts w:ascii="Arial" w:hAnsi="Arial" w:cs="Arial"/>
          <w:sz w:val="24"/>
          <w:szCs w:val="24"/>
        </w:rPr>
        <w:t>the potential for injustice if the sentence is served; and</w:t>
      </w:r>
    </w:p>
    <w:p w14:paraId="74485B44" w14:textId="77777777" w:rsidR="00812EBB" w:rsidRPr="00524175" w:rsidRDefault="00812EBB" w:rsidP="00524175">
      <w:pPr>
        <w:pStyle w:val="font7"/>
        <w:numPr>
          <w:ilvl w:val="0"/>
          <w:numId w:val="43"/>
        </w:numPr>
        <w:spacing w:before="0" w:beforeAutospacing="0" w:after="0" w:afterAutospacing="0" w:line="276" w:lineRule="auto"/>
        <w:ind w:left="900"/>
        <w:jc w:val="both"/>
        <w:textAlignment w:val="baseline"/>
        <w:rPr>
          <w:rFonts w:ascii="Arial" w:hAnsi="Arial" w:cs="Arial"/>
          <w:sz w:val="24"/>
          <w:szCs w:val="24"/>
        </w:rPr>
      </w:pPr>
      <w:r w:rsidRPr="00524175">
        <w:rPr>
          <w:rFonts w:ascii="Arial" w:hAnsi="Arial" w:cs="Arial"/>
          <w:sz w:val="24"/>
          <w:szCs w:val="24"/>
        </w:rPr>
        <w:t>the seriousness of the offences in issue. </w:t>
      </w:r>
    </w:p>
    <w:p w14:paraId="16E242E8" w14:textId="77777777" w:rsidR="00812EBB" w:rsidRPr="00524175" w:rsidRDefault="00812EBB" w:rsidP="00524175">
      <w:pPr>
        <w:pStyle w:val="font7"/>
        <w:spacing w:before="0" w:beforeAutospacing="0" w:after="0" w:afterAutospacing="0" w:line="276" w:lineRule="auto"/>
        <w:ind w:left="100"/>
        <w:jc w:val="both"/>
        <w:textAlignment w:val="baseline"/>
        <w:rPr>
          <w:rFonts w:ascii="Arial" w:hAnsi="Arial" w:cs="Arial"/>
          <w:sz w:val="24"/>
          <w:szCs w:val="24"/>
        </w:rPr>
      </w:pPr>
    </w:p>
    <w:p w14:paraId="012D73DC" w14:textId="77777777" w:rsidR="00812EBB" w:rsidRPr="00524175" w:rsidRDefault="00812EBB"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524175">
        <w:rPr>
          <w:rFonts w:ascii="Arial" w:hAnsi="Arial" w:cs="Arial"/>
          <w:sz w:val="24"/>
          <w:szCs w:val="24"/>
          <w:bdr w:val="none" w:sz="0" w:space="0" w:color="auto" w:frame="1"/>
        </w:rPr>
        <w:t>Where the accused is being reincarcerated, time spent on parole can be counted towards time served: </w:t>
      </w:r>
      <w:r w:rsidRPr="00524175">
        <w:rPr>
          <w:rFonts w:ascii="Arial" w:hAnsi="Arial" w:cs="Arial"/>
          <w:i/>
          <w:iCs/>
          <w:sz w:val="24"/>
          <w:szCs w:val="24"/>
          <w:bdr w:val="none" w:sz="0" w:space="0" w:color="auto" w:frame="1"/>
        </w:rPr>
        <w:t>R v HE</w:t>
      </w:r>
      <w:r w:rsidRPr="00524175">
        <w:rPr>
          <w:rFonts w:ascii="Arial" w:hAnsi="Arial" w:cs="Arial"/>
          <w:sz w:val="24"/>
          <w:szCs w:val="24"/>
          <w:bdr w:val="none" w:sz="0" w:space="0" w:color="auto" w:frame="1"/>
        </w:rPr>
        <w:t>, </w:t>
      </w:r>
      <w:hyperlink r:id="rId290" w:tgtFrame="_blank" w:history="1">
        <w:r w:rsidRPr="00524175">
          <w:rPr>
            <w:rStyle w:val="Hyperlink"/>
            <w:rFonts w:ascii="Arial" w:hAnsi="Arial" w:cs="Arial"/>
            <w:color w:val="auto"/>
            <w:sz w:val="24"/>
            <w:szCs w:val="24"/>
          </w:rPr>
          <w:t>2015 ONCA 531</w:t>
        </w:r>
      </w:hyperlink>
      <w:r w:rsidRPr="00524175">
        <w:rPr>
          <w:rFonts w:ascii="Arial" w:hAnsi="Arial" w:cs="Arial"/>
          <w:sz w:val="24"/>
          <w:szCs w:val="24"/>
          <w:bdr w:val="none" w:sz="0" w:space="0" w:color="auto" w:frame="1"/>
        </w:rPr>
        <w:t> at para 61</w:t>
      </w:r>
    </w:p>
    <w:p w14:paraId="47C26D87" w14:textId="77777777" w:rsidR="00812EBB" w:rsidRPr="00524175" w:rsidRDefault="00812EBB" w:rsidP="00524175">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08F0AD23" w14:textId="229757AF" w:rsidR="00812EBB" w:rsidRPr="00524175" w:rsidRDefault="00812EBB" w:rsidP="00524175">
      <w:pPr>
        <w:pStyle w:val="NoSpacing"/>
        <w:rPr>
          <w:rStyle w:val="Hyperlink"/>
          <w:rFonts w:cs="Arial"/>
        </w:rPr>
      </w:pPr>
      <w:r w:rsidRPr="00524175">
        <w:rPr>
          <w:rFonts w:cs="Arial"/>
        </w:rPr>
        <w:t xml:space="preserve">Where a conditional sentence is replaced with a custodial sentence on appeal, the accused is entitled to one-to-one credit for time served on his conditional sentence to the date of release of the appellate court’s reasons: </w:t>
      </w:r>
      <w:r w:rsidRPr="00524175">
        <w:rPr>
          <w:rFonts w:cs="Arial"/>
          <w:i/>
        </w:rPr>
        <w:t>R v. Rafiq,</w:t>
      </w:r>
      <w:r w:rsidRPr="00524175">
        <w:rPr>
          <w:rFonts w:cs="Arial"/>
        </w:rPr>
        <w:t xml:space="preserve"> </w:t>
      </w:r>
      <w:hyperlink r:id="rId291" w:history="1">
        <w:r w:rsidRPr="00524175">
          <w:rPr>
            <w:rStyle w:val="Hyperlink"/>
            <w:rFonts w:cs="Arial"/>
          </w:rPr>
          <w:t>2015 ONCA 768</w:t>
        </w:r>
      </w:hyperlink>
    </w:p>
    <w:p w14:paraId="230B879A" w14:textId="0C5DED2D" w:rsidR="007C1AE1" w:rsidRPr="00524175" w:rsidRDefault="007C1AE1" w:rsidP="00524175">
      <w:pPr>
        <w:pStyle w:val="NoSpacing"/>
        <w:rPr>
          <w:rStyle w:val="Hyperlink"/>
          <w:rFonts w:cs="Arial"/>
        </w:rPr>
      </w:pPr>
    </w:p>
    <w:p w14:paraId="78D69018" w14:textId="77777777" w:rsidR="007C1AE1" w:rsidRPr="00524175" w:rsidRDefault="007C1AE1" w:rsidP="00524175">
      <w:pPr>
        <w:pStyle w:val="NoSpacing"/>
        <w:rPr>
          <w:rFonts w:cs="Arial"/>
          <w:lang w:val="en-CA"/>
        </w:rPr>
      </w:pPr>
    </w:p>
    <w:p w14:paraId="5A62E39A" w14:textId="77777777" w:rsidR="007C1AE1" w:rsidRPr="00524175" w:rsidRDefault="007C1AE1" w:rsidP="00524175">
      <w:pPr>
        <w:pStyle w:val="NoSpacing"/>
        <w:rPr>
          <w:rFonts w:cs="Arial"/>
        </w:rPr>
      </w:pPr>
      <w:r w:rsidRPr="00524175">
        <w:rPr>
          <w:rFonts w:cs="Arial"/>
        </w:rPr>
        <w:t xml:space="preserve">An Appellant may be entitled to added credit for the added hardship of imposing a custodial sentence on appeal: </w:t>
      </w:r>
      <w:r w:rsidRPr="00524175">
        <w:rPr>
          <w:rFonts w:cs="Arial"/>
          <w:i/>
        </w:rPr>
        <w:t>R v Spencer</w:t>
      </w:r>
      <w:r w:rsidRPr="00524175">
        <w:rPr>
          <w:rFonts w:cs="Arial"/>
        </w:rPr>
        <w:t>, 2014 OJ No 3262, at para 50</w:t>
      </w:r>
    </w:p>
    <w:p w14:paraId="0A607CBE" w14:textId="77777777" w:rsidR="007C1AE1" w:rsidRPr="00524175" w:rsidRDefault="007C1AE1" w:rsidP="00524175">
      <w:pPr>
        <w:pStyle w:val="NoSpacing"/>
        <w:rPr>
          <w:rFonts w:cs="Arial"/>
        </w:rPr>
      </w:pPr>
    </w:p>
    <w:p w14:paraId="142ED589" w14:textId="77777777" w:rsidR="00812EBB" w:rsidRPr="00524175" w:rsidRDefault="00812EBB" w:rsidP="00524175">
      <w:pPr>
        <w:spacing w:line="276" w:lineRule="auto"/>
        <w:jc w:val="both"/>
        <w:textAlignment w:val="baseline"/>
        <w:rPr>
          <w:rFonts w:ascii="Arial" w:hAnsi="Arial" w:cs="Arial"/>
        </w:rPr>
      </w:pPr>
    </w:p>
    <w:p w14:paraId="63C296A0" w14:textId="77777777" w:rsidR="00812EBB" w:rsidRPr="00524175" w:rsidRDefault="00812EBB" w:rsidP="00524175">
      <w:pPr>
        <w:pStyle w:val="Heading20"/>
        <w:spacing w:line="276" w:lineRule="auto"/>
        <w:rPr>
          <w:rFonts w:cs="Arial"/>
        </w:rPr>
      </w:pPr>
      <w:bookmarkStart w:id="111" w:name="_Toc396168492"/>
      <w:bookmarkStart w:id="112" w:name="_Toc53845571"/>
      <w:r w:rsidRPr="00524175">
        <w:rPr>
          <w:rFonts w:cs="Arial"/>
        </w:rPr>
        <w:t>Variation of Probation Order on appeal</w:t>
      </w:r>
      <w:bookmarkEnd w:id="111"/>
      <w:bookmarkEnd w:id="112"/>
    </w:p>
    <w:p w14:paraId="3B195842" w14:textId="77777777" w:rsidR="00812EBB" w:rsidRPr="00524175" w:rsidRDefault="00812EBB" w:rsidP="00524175">
      <w:pPr>
        <w:spacing w:line="276" w:lineRule="auto"/>
        <w:jc w:val="both"/>
        <w:textAlignment w:val="baseline"/>
        <w:rPr>
          <w:rFonts w:ascii="Arial" w:hAnsi="Arial" w:cs="Arial"/>
        </w:rPr>
      </w:pPr>
      <w:r w:rsidRPr="00524175">
        <w:rPr>
          <w:rFonts w:ascii="Arial" w:hAnsi="Arial" w:cs="Arial"/>
        </w:rPr>
        <w:t> </w:t>
      </w:r>
    </w:p>
    <w:p w14:paraId="565BB78A" w14:textId="77777777" w:rsidR="00812EBB" w:rsidRPr="00524175" w:rsidRDefault="00812EBB" w:rsidP="00524175">
      <w:pPr>
        <w:pStyle w:val="NoSpacing"/>
        <w:rPr>
          <w:rFonts w:cs="Arial"/>
        </w:rPr>
      </w:pPr>
      <w:r w:rsidRPr="00524175">
        <w:rPr>
          <w:rFonts w:cs="Arial"/>
        </w:rPr>
        <w:t>The failure to apply to the sentencing judge for a variation of the probation order under </w:t>
      </w:r>
      <w:hyperlink r:id="rId292" w:anchor="docCont" w:tgtFrame="_blank" w:history="1">
        <w:r w:rsidRPr="00524175">
          <w:rPr>
            <w:rFonts w:cs="Arial"/>
            <w:u w:val="single"/>
          </w:rPr>
          <w:t>s.732.2(3)</w:t>
        </w:r>
      </w:hyperlink>
      <w:r w:rsidRPr="00524175">
        <w:rPr>
          <w:rFonts w:cs="Arial"/>
        </w:rPr>
        <w:t> of the </w:t>
      </w:r>
      <w:r w:rsidRPr="00524175">
        <w:rPr>
          <w:rFonts w:cs="Arial"/>
          <w:i/>
          <w:iCs/>
        </w:rPr>
        <w:t>Criminal Code </w:t>
      </w:r>
      <w:r w:rsidRPr="00524175">
        <w:rPr>
          <w:rFonts w:cs="Arial"/>
        </w:rPr>
        <w:t>does not disentitle an appellant, as a matter of law, to the same relief on an appeal from sentence; however, the failure to apply under </w:t>
      </w:r>
      <w:hyperlink r:id="rId293" w:anchor="docCont" w:tgtFrame="_blank" w:history="1">
        <w:r w:rsidRPr="00524175">
          <w:rPr>
            <w:rFonts w:cs="Arial"/>
            <w:u w:val="single"/>
          </w:rPr>
          <w:t>s. 732.2(3)</w:t>
        </w:r>
      </w:hyperlink>
      <w:r w:rsidRPr="00524175">
        <w:rPr>
          <w:rFonts w:cs="Arial"/>
        </w:rPr>
        <w:t> is a factor the appellate court will consider on the appeal from sentence: </w:t>
      </w:r>
      <w:r w:rsidRPr="00524175">
        <w:rPr>
          <w:rFonts w:cs="Arial"/>
          <w:i/>
          <w:iCs/>
        </w:rPr>
        <w:t xml:space="preserve">R v </w:t>
      </w:r>
      <w:proofErr w:type="spellStart"/>
      <w:r w:rsidRPr="00524175">
        <w:rPr>
          <w:rFonts w:cs="Arial"/>
          <w:i/>
          <w:iCs/>
        </w:rPr>
        <w:t>Hromek</w:t>
      </w:r>
      <w:proofErr w:type="spellEnd"/>
      <w:r w:rsidRPr="00524175">
        <w:rPr>
          <w:rFonts w:cs="Arial"/>
          <w:i/>
          <w:iCs/>
        </w:rPr>
        <w:t>, </w:t>
      </w:r>
      <w:hyperlink r:id="rId294" w:tgtFrame="_blank" w:history="1">
        <w:r w:rsidRPr="00524175">
          <w:rPr>
            <w:rFonts w:cs="Arial"/>
            <w:u w:val="single"/>
          </w:rPr>
          <w:t>2016 ONCA 109</w:t>
        </w:r>
      </w:hyperlink>
      <w:r w:rsidRPr="00524175">
        <w:rPr>
          <w:rFonts w:cs="Arial"/>
        </w:rPr>
        <w:t> at para 7</w:t>
      </w:r>
    </w:p>
    <w:p w14:paraId="179D01A0" w14:textId="77777777" w:rsidR="00812EBB" w:rsidRPr="00524175" w:rsidRDefault="00812EBB" w:rsidP="00524175">
      <w:pPr>
        <w:pStyle w:val="NoSpacing"/>
        <w:rPr>
          <w:rFonts w:cs="Arial"/>
        </w:rPr>
      </w:pPr>
    </w:p>
    <w:p w14:paraId="1DC7B1A5" w14:textId="1F56F900" w:rsidR="0085147B" w:rsidRPr="00524175" w:rsidRDefault="0085147B" w:rsidP="00524175">
      <w:pPr>
        <w:pStyle w:val="Regular"/>
        <w:rPr>
          <w:sz w:val="24"/>
          <w:szCs w:val="24"/>
        </w:rPr>
      </w:pPr>
      <w:r w:rsidRPr="00524175">
        <w:rPr>
          <w:sz w:val="24"/>
          <w:szCs w:val="24"/>
        </w:rPr>
        <w:t>On appeal, fresh evidence showing that the appellant suffers from mental illness that has a detrimental effect on his ability to earn money to pay the fines, may demonstrate to the appeal court that it is in the interests of justice that the total amount of the fines be reduced: </w:t>
      </w:r>
      <w:r w:rsidRPr="00524175">
        <w:rPr>
          <w:i/>
          <w:iCs/>
          <w:sz w:val="24"/>
          <w:szCs w:val="24"/>
        </w:rPr>
        <w:t>R v AE, </w:t>
      </w:r>
      <w:r w:rsidRPr="00524175">
        <w:rPr>
          <w:sz w:val="24"/>
          <w:szCs w:val="24"/>
          <w:u w:val="single"/>
        </w:rPr>
        <w:t>2016 ONCA 243</w:t>
      </w:r>
      <w:r w:rsidRPr="00524175">
        <w:rPr>
          <w:sz w:val="24"/>
          <w:szCs w:val="24"/>
        </w:rPr>
        <w:t xml:space="preserve"> at para 57</w:t>
      </w:r>
    </w:p>
    <w:p w14:paraId="669B3476" w14:textId="180EBD07" w:rsidR="0085147B" w:rsidRPr="00524175" w:rsidRDefault="0085147B" w:rsidP="00524175">
      <w:pPr>
        <w:pStyle w:val="NoSpacing"/>
        <w:rPr>
          <w:rFonts w:cs="Arial"/>
        </w:rPr>
      </w:pPr>
    </w:p>
    <w:p w14:paraId="087675D6" w14:textId="4759AC64" w:rsidR="00432E07" w:rsidRPr="00524175" w:rsidRDefault="00432E07" w:rsidP="00524175">
      <w:pPr>
        <w:pStyle w:val="NoSpacing"/>
        <w:rPr>
          <w:rFonts w:cs="Arial"/>
          <w:lang w:val="en-CA"/>
        </w:rPr>
      </w:pPr>
      <w:r w:rsidRPr="00524175">
        <w:rPr>
          <w:rFonts w:cs="Arial"/>
          <w:lang w:val="en-CA"/>
        </w:rPr>
        <w:t xml:space="preserve">In </w:t>
      </w:r>
      <w:r w:rsidRPr="00524175">
        <w:rPr>
          <w:rFonts w:cs="Arial"/>
          <w:i/>
          <w:lang w:val="en-CA"/>
        </w:rPr>
        <w:t xml:space="preserve">Markos, </w:t>
      </w:r>
      <w:r w:rsidRPr="00524175">
        <w:rPr>
          <w:rFonts w:cs="Arial"/>
          <w:lang w:val="en-CA"/>
        </w:rPr>
        <w:t xml:space="preserve">the Court of Appeal gave the Appellant some credit against his driving prohibition for the 22 months he was subject to a driving prohibition while on bail pending appeal: </w:t>
      </w:r>
      <w:hyperlink r:id="rId295" w:history="1">
        <w:r w:rsidRPr="00524175">
          <w:rPr>
            <w:rStyle w:val="Hyperlink"/>
            <w:rFonts w:cs="Arial"/>
            <w:lang w:val="en-CA"/>
          </w:rPr>
          <w:t>2019 ONCA 80</w:t>
        </w:r>
      </w:hyperlink>
      <w:r w:rsidRPr="00524175">
        <w:rPr>
          <w:rFonts w:cs="Arial"/>
          <w:lang w:val="en-CA"/>
        </w:rPr>
        <w:t>, at para 28</w:t>
      </w:r>
    </w:p>
    <w:p w14:paraId="56374E6B" w14:textId="22C853C3" w:rsidR="00C26B50" w:rsidRPr="00524175" w:rsidRDefault="00C26B50" w:rsidP="00524175">
      <w:pPr>
        <w:pStyle w:val="NoSpacing"/>
        <w:rPr>
          <w:rFonts w:cs="Arial"/>
          <w:lang w:val="en-CA"/>
        </w:rPr>
      </w:pPr>
    </w:p>
    <w:p w14:paraId="55FCC44D" w14:textId="451EC5BD" w:rsidR="00C26B50" w:rsidRPr="00524175" w:rsidRDefault="00C26B50" w:rsidP="00524175">
      <w:pPr>
        <w:pStyle w:val="NoSpacing"/>
        <w:rPr>
          <w:rFonts w:cs="Arial"/>
        </w:rPr>
      </w:pPr>
      <w:r w:rsidRPr="00524175">
        <w:rPr>
          <w:rFonts w:cs="Arial"/>
        </w:rPr>
        <w:t xml:space="preserve">An Appellant may be entitled to added credit for the added hardship of imposing a custodial sentence on appeal: </w:t>
      </w:r>
      <w:r w:rsidRPr="00524175">
        <w:rPr>
          <w:rFonts w:cs="Arial"/>
          <w:i/>
        </w:rPr>
        <w:t>R v Spencer</w:t>
      </w:r>
      <w:r w:rsidRPr="00524175">
        <w:rPr>
          <w:rFonts w:cs="Arial"/>
        </w:rPr>
        <w:t>, 2014 OJ No 3262, at para 50</w:t>
      </w:r>
    </w:p>
    <w:p w14:paraId="7A422119" w14:textId="3B697402" w:rsidR="00C26B50" w:rsidRPr="00524175" w:rsidRDefault="007C1AE1" w:rsidP="00524175">
      <w:pPr>
        <w:pStyle w:val="Heading20"/>
        <w:spacing w:line="276" w:lineRule="auto"/>
        <w:rPr>
          <w:rFonts w:cs="Arial"/>
        </w:rPr>
      </w:pPr>
      <w:bookmarkStart w:id="113" w:name="_Toc53845572"/>
      <w:r w:rsidRPr="00524175">
        <w:rPr>
          <w:rFonts w:cs="Arial"/>
        </w:rPr>
        <w:lastRenderedPageBreak/>
        <w:t>Credit for Bail Terms on Appeal</w:t>
      </w:r>
      <w:bookmarkEnd w:id="113"/>
    </w:p>
    <w:p w14:paraId="0A023137" w14:textId="77777777" w:rsidR="002A57AE" w:rsidRPr="00524175" w:rsidRDefault="002A57AE" w:rsidP="00524175">
      <w:pPr>
        <w:pStyle w:val="NoSpacing"/>
        <w:rPr>
          <w:rFonts w:cs="Arial"/>
        </w:rPr>
      </w:pPr>
    </w:p>
    <w:p w14:paraId="100F3AEF" w14:textId="054993F5" w:rsidR="007C1AE1" w:rsidRPr="00524175" w:rsidRDefault="007C1AE1" w:rsidP="00524175">
      <w:pPr>
        <w:pStyle w:val="NoSpacing"/>
        <w:rPr>
          <w:rFonts w:cs="Arial"/>
          <w:lang w:val="en-CA"/>
        </w:rPr>
      </w:pPr>
      <w:r w:rsidRPr="00524175">
        <w:rPr>
          <w:rFonts w:cs="Arial"/>
          <w:lang w:val="en-CA"/>
        </w:rPr>
        <w:t xml:space="preserve">In </w:t>
      </w:r>
      <w:r w:rsidRPr="00524175">
        <w:rPr>
          <w:rFonts w:cs="Arial"/>
          <w:i/>
          <w:lang w:val="en-CA"/>
        </w:rPr>
        <w:t xml:space="preserve">Markos, </w:t>
      </w:r>
      <w:r w:rsidRPr="00524175">
        <w:rPr>
          <w:rFonts w:cs="Arial"/>
          <w:lang w:val="en-CA"/>
        </w:rPr>
        <w:t xml:space="preserve">the Court of Appeal gave the Appellant some credit against his driving prohibition for the 22 months he was subject to a driving prohibition while on bail pending appeal: </w:t>
      </w:r>
      <w:hyperlink r:id="rId296" w:history="1">
        <w:r w:rsidRPr="00524175">
          <w:rPr>
            <w:rStyle w:val="Hyperlink"/>
            <w:rFonts w:cs="Arial"/>
            <w:lang w:val="en-CA"/>
          </w:rPr>
          <w:t>2019 ONCA 80</w:t>
        </w:r>
      </w:hyperlink>
      <w:r w:rsidRPr="00524175">
        <w:rPr>
          <w:rFonts w:cs="Arial"/>
          <w:lang w:val="en-CA"/>
        </w:rPr>
        <w:t>, at para 28</w:t>
      </w:r>
    </w:p>
    <w:p w14:paraId="72BDC0D8" w14:textId="6FBDDE10" w:rsidR="00880993" w:rsidRPr="00524175" w:rsidRDefault="00880993" w:rsidP="00524175">
      <w:pPr>
        <w:pStyle w:val="NoSpacing"/>
        <w:rPr>
          <w:rFonts w:cs="Arial"/>
          <w:lang w:val="en-CA"/>
        </w:rPr>
      </w:pPr>
    </w:p>
    <w:p w14:paraId="61FCED11" w14:textId="133D07B8" w:rsidR="00880993" w:rsidRPr="00524175" w:rsidRDefault="00880993" w:rsidP="00524175">
      <w:pPr>
        <w:pStyle w:val="NoSpacing"/>
        <w:rPr>
          <w:rFonts w:cs="Arial"/>
          <w:lang w:val="en-CA"/>
        </w:rPr>
      </w:pPr>
    </w:p>
    <w:p w14:paraId="01F75249" w14:textId="77777777" w:rsidR="00880993" w:rsidRPr="00524175" w:rsidRDefault="00880993" w:rsidP="00524175">
      <w:pPr>
        <w:pStyle w:val="NoSpacing"/>
        <w:rPr>
          <w:rFonts w:cs="Arial"/>
          <w:lang w:val="en-CA"/>
        </w:rPr>
      </w:pPr>
    </w:p>
    <w:p w14:paraId="4F81DBDE" w14:textId="7952928A" w:rsidR="008E6F1A" w:rsidRPr="00524175" w:rsidRDefault="005325D1" w:rsidP="00524175">
      <w:pPr>
        <w:pStyle w:val="Heading10"/>
        <w:spacing w:line="276" w:lineRule="auto"/>
        <w:rPr>
          <w:rFonts w:cs="Arial"/>
          <w:sz w:val="24"/>
          <w:szCs w:val="24"/>
        </w:rPr>
      </w:pPr>
      <w:bookmarkStart w:id="114" w:name="_Toc53845573"/>
      <w:r w:rsidRPr="00524175">
        <w:rPr>
          <w:rFonts w:cs="Arial"/>
          <w:caps w:val="0"/>
          <w:sz w:val="24"/>
          <w:szCs w:val="24"/>
        </w:rPr>
        <w:t>SUMMARY CONVICTION APPEALS</w:t>
      </w:r>
      <w:bookmarkEnd w:id="114"/>
    </w:p>
    <w:p w14:paraId="43DCAD90" w14:textId="77777777" w:rsidR="008E6F1A" w:rsidRPr="00524175" w:rsidRDefault="008E6F1A" w:rsidP="00524175">
      <w:pPr>
        <w:spacing w:line="276" w:lineRule="auto"/>
        <w:rPr>
          <w:rFonts w:ascii="Arial" w:hAnsi="Arial" w:cs="Arial"/>
        </w:rPr>
      </w:pPr>
    </w:p>
    <w:p w14:paraId="03FB45F5" w14:textId="77777777" w:rsidR="00BA3660" w:rsidRPr="00524175" w:rsidRDefault="00BA3660" w:rsidP="00524175">
      <w:pPr>
        <w:pStyle w:val="Heading20"/>
        <w:numPr>
          <w:ilvl w:val="0"/>
          <w:numId w:val="35"/>
        </w:numPr>
        <w:spacing w:line="276" w:lineRule="auto"/>
        <w:rPr>
          <w:rFonts w:cs="Arial"/>
        </w:rPr>
      </w:pPr>
      <w:bookmarkStart w:id="115" w:name="_Toc53845574"/>
      <w:r w:rsidRPr="00524175">
        <w:rPr>
          <w:rFonts w:cs="Arial"/>
        </w:rPr>
        <w:t>Appealing a Summary Conviction Acquittal</w:t>
      </w:r>
      <w:bookmarkEnd w:id="115"/>
      <w:r w:rsidRPr="00524175">
        <w:rPr>
          <w:rFonts w:cs="Arial"/>
        </w:rPr>
        <w:t xml:space="preserve">  </w:t>
      </w:r>
    </w:p>
    <w:p w14:paraId="6E59973E" w14:textId="067148A3" w:rsidR="00BA3660" w:rsidRPr="00524175" w:rsidRDefault="00BA3660" w:rsidP="00524175">
      <w:pPr>
        <w:pStyle w:val="font7"/>
        <w:spacing w:before="0" w:beforeAutospacing="0" w:after="0" w:afterAutospacing="0" w:line="276" w:lineRule="auto"/>
        <w:textAlignment w:val="baseline"/>
        <w:rPr>
          <w:rFonts w:ascii="Arial" w:hAnsi="Arial" w:cs="Arial"/>
          <w:sz w:val="24"/>
          <w:szCs w:val="24"/>
        </w:rPr>
      </w:pPr>
    </w:p>
    <w:p w14:paraId="7E0C141D" w14:textId="77777777" w:rsidR="00BA3660" w:rsidRPr="00524175" w:rsidRDefault="00BA3660" w:rsidP="00524175">
      <w:pPr>
        <w:pStyle w:val="Regular"/>
        <w:rPr>
          <w:sz w:val="24"/>
          <w:szCs w:val="24"/>
        </w:rPr>
      </w:pPr>
      <w:r w:rsidRPr="00524175">
        <w:rPr>
          <w:sz w:val="24"/>
          <w:szCs w:val="24"/>
        </w:rPr>
        <w:t>Section 813(b)(</w:t>
      </w:r>
      <w:proofErr w:type="spellStart"/>
      <w:r w:rsidRPr="00524175">
        <w:rPr>
          <w:sz w:val="24"/>
          <w:szCs w:val="24"/>
        </w:rPr>
        <w:t>i</w:t>
      </w:r>
      <w:proofErr w:type="spellEnd"/>
      <w:r w:rsidRPr="00524175">
        <w:rPr>
          <w:sz w:val="24"/>
          <w:szCs w:val="24"/>
        </w:rPr>
        <w:t>) of the Criminal Code allows the Crown to appeal the trial judge’s decision to the summary conviction appeal court upon questions of law alone, questions of mixed fact and law, or questions of fact: </w:t>
      </w:r>
      <w:r w:rsidRPr="00524175">
        <w:rPr>
          <w:i/>
          <w:iCs/>
          <w:sz w:val="24"/>
          <w:szCs w:val="24"/>
        </w:rPr>
        <w:t>R v Balogun-</w:t>
      </w:r>
      <w:proofErr w:type="spellStart"/>
      <w:r w:rsidRPr="00524175">
        <w:rPr>
          <w:i/>
          <w:iCs/>
          <w:sz w:val="24"/>
          <w:szCs w:val="24"/>
        </w:rPr>
        <w:t>Jubril</w:t>
      </w:r>
      <w:proofErr w:type="spellEnd"/>
      <w:r w:rsidRPr="00524175">
        <w:rPr>
          <w:i/>
          <w:iCs/>
          <w:sz w:val="24"/>
          <w:szCs w:val="24"/>
        </w:rPr>
        <w:t>, </w:t>
      </w:r>
      <w:hyperlink r:id="rId297" w:tgtFrame="_blank" w:history="1">
        <w:r w:rsidRPr="00524175">
          <w:rPr>
            <w:rStyle w:val="Hyperlink"/>
            <w:color w:val="auto"/>
            <w:sz w:val="24"/>
            <w:szCs w:val="24"/>
          </w:rPr>
          <w:t>2016 ONCA 199</w:t>
        </w:r>
      </w:hyperlink>
      <w:r w:rsidRPr="00524175">
        <w:rPr>
          <w:sz w:val="24"/>
          <w:szCs w:val="24"/>
        </w:rPr>
        <w:t> at para 9</w:t>
      </w:r>
    </w:p>
    <w:p w14:paraId="525B49AE" w14:textId="61ABD4EC"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13268875" w14:textId="77777777" w:rsidR="00BA3660" w:rsidRPr="00524175" w:rsidRDefault="00BA3660" w:rsidP="00524175">
      <w:pPr>
        <w:pStyle w:val="Heading20"/>
        <w:spacing w:line="276" w:lineRule="auto"/>
        <w:rPr>
          <w:rFonts w:cs="Arial"/>
        </w:rPr>
      </w:pPr>
      <w:bookmarkStart w:id="116" w:name="_Toc53845575"/>
      <w:r w:rsidRPr="00524175">
        <w:rPr>
          <w:rFonts w:cs="Arial"/>
        </w:rPr>
        <w:t>Appealing a Summary Conviction Appeal</w:t>
      </w:r>
      <w:bookmarkEnd w:id="116"/>
    </w:p>
    <w:p w14:paraId="484DA7BA" w14:textId="77777777" w:rsidR="00BA3660" w:rsidRPr="00524175" w:rsidRDefault="00BA3660" w:rsidP="00524175">
      <w:pPr>
        <w:pStyle w:val="font7"/>
        <w:spacing w:before="0" w:beforeAutospacing="0" w:after="0" w:afterAutospacing="0" w:line="276" w:lineRule="auto"/>
        <w:textAlignment w:val="baseline"/>
        <w:rPr>
          <w:rFonts w:ascii="Arial" w:hAnsi="Arial" w:cs="Arial"/>
          <w:sz w:val="24"/>
          <w:szCs w:val="24"/>
        </w:rPr>
      </w:pPr>
      <w:r w:rsidRPr="00524175">
        <w:rPr>
          <w:rFonts w:ascii="Arial" w:hAnsi="Arial" w:cs="Arial"/>
          <w:sz w:val="24"/>
          <w:szCs w:val="24"/>
        </w:rPr>
        <w:t> </w:t>
      </w:r>
    </w:p>
    <w:p w14:paraId="66285F63" w14:textId="77777777"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An appellant can only appeal a summary conviction appeal with leave on a question of law alone, not a question of fact or mixed fact and law: </w:t>
      </w:r>
      <w:r w:rsidRPr="00524175">
        <w:rPr>
          <w:rFonts w:ascii="Arial" w:hAnsi="Arial" w:cs="Arial"/>
          <w:i/>
          <w:iCs/>
          <w:sz w:val="24"/>
          <w:szCs w:val="24"/>
          <w:bdr w:val="none" w:sz="0" w:space="0" w:color="auto" w:frame="1"/>
        </w:rPr>
        <w:t>R v Balogun-</w:t>
      </w:r>
      <w:proofErr w:type="spellStart"/>
      <w:r w:rsidRPr="00524175">
        <w:rPr>
          <w:rFonts w:ascii="Arial" w:hAnsi="Arial" w:cs="Arial"/>
          <w:i/>
          <w:iCs/>
          <w:sz w:val="24"/>
          <w:szCs w:val="24"/>
          <w:bdr w:val="none" w:sz="0" w:space="0" w:color="auto" w:frame="1"/>
        </w:rPr>
        <w:t>Jubril</w:t>
      </w:r>
      <w:proofErr w:type="spellEnd"/>
      <w:r w:rsidRPr="00524175">
        <w:rPr>
          <w:rFonts w:ascii="Arial" w:hAnsi="Arial" w:cs="Arial"/>
          <w:i/>
          <w:iCs/>
          <w:sz w:val="24"/>
          <w:szCs w:val="24"/>
          <w:bdr w:val="none" w:sz="0" w:space="0" w:color="auto" w:frame="1"/>
        </w:rPr>
        <w:t>, </w:t>
      </w:r>
      <w:hyperlink r:id="rId298" w:tgtFrame="_blank" w:history="1">
        <w:r w:rsidRPr="00524175">
          <w:rPr>
            <w:rStyle w:val="Hyperlink"/>
            <w:rFonts w:ascii="Arial" w:hAnsi="Arial" w:cs="Arial"/>
            <w:color w:val="auto"/>
            <w:sz w:val="24"/>
            <w:szCs w:val="24"/>
            <w:bdr w:val="none" w:sz="0" w:space="0" w:color="auto" w:frame="1"/>
          </w:rPr>
          <w:t>2016 ONCA 199</w:t>
        </w:r>
      </w:hyperlink>
      <w:r w:rsidRPr="00524175">
        <w:rPr>
          <w:rFonts w:ascii="Arial" w:hAnsi="Arial" w:cs="Arial"/>
          <w:i/>
          <w:iCs/>
          <w:sz w:val="24"/>
          <w:szCs w:val="24"/>
          <w:bdr w:val="none" w:sz="0" w:space="0" w:color="auto" w:frame="1"/>
        </w:rPr>
        <w:t> </w:t>
      </w:r>
      <w:r w:rsidRPr="00524175">
        <w:rPr>
          <w:rFonts w:ascii="Arial" w:hAnsi="Arial" w:cs="Arial"/>
          <w:sz w:val="24"/>
          <w:szCs w:val="24"/>
          <w:bdr w:val="none" w:sz="0" w:space="0" w:color="auto" w:frame="1"/>
        </w:rPr>
        <w:t>at paras 7-8; </w:t>
      </w:r>
      <w:r w:rsidRPr="00524175">
        <w:rPr>
          <w:rFonts w:ascii="Arial" w:hAnsi="Arial" w:cs="Arial"/>
          <w:i/>
          <w:iCs/>
          <w:sz w:val="24"/>
          <w:szCs w:val="24"/>
          <w:bdr w:val="none" w:sz="0" w:space="0" w:color="auto" w:frame="1"/>
        </w:rPr>
        <w:t>R v Lam, </w:t>
      </w:r>
      <w:hyperlink r:id="rId299" w:tgtFrame="_blank" w:history="1">
        <w:r w:rsidRPr="00524175">
          <w:rPr>
            <w:rStyle w:val="Hyperlink"/>
            <w:rFonts w:ascii="Arial" w:hAnsi="Arial" w:cs="Arial"/>
            <w:color w:val="auto"/>
            <w:sz w:val="24"/>
            <w:szCs w:val="24"/>
            <w:bdr w:val="none" w:sz="0" w:space="0" w:color="auto" w:frame="1"/>
          </w:rPr>
          <w:t>2016 ONCA 850</w:t>
        </w:r>
      </w:hyperlink>
      <w:r w:rsidRPr="00524175">
        <w:rPr>
          <w:rFonts w:ascii="Arial" w:hAnsi="Arial" w:cs="Arial"/>
          <w:sz w:val="24"/>
          <w:szCs w:val="24"/>
          <w:bdr w:val="none" w:sz="0" w:space="0" w:color="auto" w:frame="1"/>
        </w:rPr>
        <w:t> at para 9</w:t>
      </w:r>
    </w:p>
    <w:p w14:paraId="35E04A7B" w14:textId="77777777"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789631A3" w14:textId="77777777"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The relevant factors to be considered when deciding whether to grant leave to appeal in summary conviction proceedings are:</w:t>
      </w:r>
    </w:p>
    <w:p w14:paraId="34FB3C11" w14:textId="77777777" w:rsidR="00BA3660" w:rsidRPr="00524175" w:rsidRDefault="00BA3660" w:rsidP="00524175">
      <w:pPr>
        <w:pStyle w:val="font7"/>
        <w:numPr>
          <w:ilvl w:val="0"/>
          <w:numId w:val="9"/>
        </w:numPr>
        <w:spacing w:before="0" w:beforeAutospacing="0" w:after="0" w:afterAutospacing="0" w:line="276" w:lineRule="auto"/>
        <w:ind w:left="1800"/>
        <w:jc w:val="both"/>
        <w:textAlignment w:val="baseline"/>
        <w:rPr>
          <w:rFonts w:ascii="Arial" w:hAnsi="Arial" w:cs="Arial"/>
          <w:sz w:val="24"/>
          <w:szCs w:val="24"/>
        </w:rPr>
      </w:pPr>
      <w:r w:rsidRPr="00524175">
        <w:rPr>
          <w:rFonts w:ascii="Arial" w:hAnsi="Arial" w:cs="Arial"/>
          <w:sz w:val="24"/>
          <w:szCs w:val="24"/>
          <w:bdr w:val="none" w:sz="0" w:space="0" w:color="auto" w:frame="1"/>
        </w:rPr>
        <w:t>the significance of the proposed question of law to the general administration of criminal justice; and</w:t>
      </w:r>
    </w:p>
    <w:p w14:paraId="253C29C6" w14:textId="77777777" w:rsidR="00BA3660" w:rsidRPr="00524175" w:rsidRDefault="00BA3660" w:rsidP="00524175">
      <w:pPr>
        <w:pStyle w:val="font7"/>
        <w:numPr>
          <w:ilvl w:val="0"/>
          <w:numId w:val="9"/>
        </w:numPr>
        <w:spacing w:before="0" w:beforeAutospacing="0" w:after="0" w:afterAutospacing="0" w:line="276" w:lineRule="auto"/>
        <w:ind w:left="1800"/>
        <w:jc w:val="both"/>
        <w:textAlignment w:val="baseline"/>
        <w:rPr>
          <w:rFonts w:ascii="Arial" w:hAnsi="Arial" w:cs="Arial"/>
          <w:sz w:val="24"/>
          <w:szCs w:val="24"/>
        </w:rPr>
      </w:pPr>
      <w:r w:rsidRPr="00524175">
        <w:rPr>
          <w:rFonts w:ascii="Arial" w:hAnsi="Arial" w:cs="Arial"/>
          <w:sz w:val="24"/>
          <w:szCs w:val="24"/>
          <w:bdr w:val="none" w:sz="0" w:space="0" w:color="auto" w:frame="1"/>
        </w:rPr>
        <w:t>the strength of the appeal: </w:t>
      </w:r>
      <w:r w:rsidRPr="00524175">
        <w:rPr>
          <w:rFonts w:ascii="Arial" w:hAnsi="Arial" w:cs="Arial"/>
          <w:i/>
          <w:iCs/>
          <w:sz w:val="24"/>
          <w:szCs w:val="24"/>
          <w:bdr w:val="none" w:sz="0" w:space="0" w:color="auto" w:frame="1"/>
        </w:rPr>
        <w:t>R v Owens</w:t>
      </w:r>
      <w:r w:rsidRPr="00524175">
        <w:rPr>
          <w:rFonts w:ascii="Arial" w:hAnsi="Arial" w:cs="Arial"/>
          <w:sz w:val="24"/>
          <w:szCs w:val="24"/>
          <w:bdr w:val="none" w:sz="0" w:space="0" w:color="auto" w:frame="1"/>
        </w:rPr>
        <w:t>, </w:t>
      </w:r>
      <w:hyperlink r:id="rId300" w:tgtFrame="_blank" w:history="1">
        <w:r w:rsidRPr="00524175">
          <w:rPr>
            <w:rStyle w:val="Hyperlink"/>
            <w:rFonts w:ascii="Arial" w:hAnsi="Arial" w:cs="Arial"/>
            <w:color w:val="auto"/>
            <w:sz w:val="24"/>
            <w:szCs w:val="24"/>
            <w:bdr w:val="none" w:sz="0" w:space="0" w:color="auto" w:frame="1"/>
          </w:rPr>
          <w:t>2015 ONCA 652</w:t>
        </w:r>
      </w:hyperlink>
      <w:r w:rsidRPr="00524175">
        <w:rPr>
          <w:rFonts w:ascii="Arial" w:hAnsi="Arial" w:cs="Arial"/>
          <w:sz w:val="24"/>
          <w:szCs w:val="24"/>
          <w:bdr w:val="none" w:sz="0" w:space="0" w:color="auto" w:frame="1"/>
        </w:rPr>
        <w:t>; </w:t>
      </w:r>
      <w:r w:rsidRPr="00524175">
        <w:rPr>
          <w:rFonts w:ascii="Arial" w:hAnsi="Arial" w:cs="Arial"/>
          <w:i/>
          <w:iCs/>
          <w:sz w:val="24"/>
          <w:szCs w:val="24"/>
          <w:bdr w:val="none" w:sz="0" w:space="0" w:color="auto" w:frame="1"/>
        </w:rPr>
        <w:t>R v Khanna, </w:t>
      </w:r>
      <w:hyperlink r:id="rId301" w:tgtFrame="_blank" w:history="1">
        <w:r w:rsidRPr="00524175">
          <w:rPr>
            <w:rStyle w:val="Hyperlink"/>
            <w:rFonts w:ascii="Arial" w:hAnsi="Arial" w:cs="Arial"/>
            <w:color w:val="auto"/>
            <w:sz w:val="24"/>
            <w:szCs w:val="24"/>
            <w:bdr w:val="none" w:sz="0" w:space="0" w:color="auto" w:frame="1"/>
          </w:rPr>
          <w:t>2016 ONCA 39</w:t>
        </w:r>
      </w:hyperlink>
      <w:r w:rsidRPr="00524175">
        <w:rPr>
          <w:rFonts w:ascii="Arial" w:hAnsi="Arial" w:cs="Arial"/>
          <w:sz w:val="24"/>
          <w:szCs w:val="24"/>
          <w:bdr w:val="none" w:sz="0" w:space="0" w:color="auto" w:frame="1"/>
        </w:rPr>
        <w:t> at para 4; </w:t>
      </w:r>
      <w:r w:rsidRPr="00524175">
        <w:rPr>
          <w:rFonts w:ascii="Arial" w:hAnsi="Arial" w:cs="Arial"/>
          <w:i/>
          <w:iCs/>
          <w:sz w:val="24"/>
          <w:szCs w:val="24"/>
          <w:bdr w:val="none" w:sz="0" w:space="0" w:color="auto" w:frame="1"/>
        </w:rPr>
        <w:t>Balogun-</w:t>
      </w:r>
      <w:proofErr w:type="spellStart"/>
      <w:r w:rsidRPr="00524175">
        <w:rPr>
          <w:rFonts w:ascii="Arial" w:hAnsi="Arial" w:cs="Arial"/>
          <w:i/>
          <w:iCs/>
          <w:sz w:val="24"/>
          <w:szCs w:val="24"/>
          <w:bdr w:val="none" w:sz="0" w:space="0" w:color="auto" w:frame="1"/>
        </w:rPr>
        <w:t>Jubril</w:t>
      </w:r>
      <w:proofErr w:type="spellEnd"/>
      <w:r w:rsidRPr="00524175">
        <w:rPr>
          <w:rFonts w:ascii="Arial" w:hAnsi="Arial" w:cs="Arial"/>
          <w:i/>
          <w:iCs/>
          <w:sz w:val="24"/>
          <w:szCs w:val="24"/>
          <w:bdr w:val="none" w:sz="0" w:space="0" w:color="auto" w:frame="1"/>
        </w:rPr>
        <w:t> </w:t>
      </w:r>
      <w:r w:rsidRPr="00524175">
        <w:rPr>
          <w:rFonts w:ascii="Arial" w:hAnsi="Arial" w:cs="Arial"/>
          <w:sz w:val="24"/>
          <w:szCs w:val="24"/>
          <w:bdr w:val="none" w:sz="0" w:space="0" w:color="auto" w:frame="1"/>
        </w:rPr>
        <w:t>at para 8; </w:t>
      </w:r>
      <w:r w:rsidRPr="00524175">
        <w:rPr>
          <w:rFonts w:ascii="Arial" w:hAnsi="Arial" w:cs="Arial"/>
          <w:i/>
          <w:iCs/>
          <w:sz w:val="24"/>
          <w:szCs w:val="24"/>
          <w:bdr w:val="none" w:sz="0" w:space="0" w:color="auto" w:frame="1"/>
        </w:rPr>
        <w:t>Lam </w:t>
      </w:r>
      <w:r w:rsidRPr="00524175">
        <w:rPr>
          <w:rFonts w:ascii="Arial" w:hAnsi="Arial" w:cs="Arial"/>
          <w:sz w:val="24"/>
          <w:szCs w:val="24"/>
          <w:bdr w:val="none" w:sz="0" w:space="0" w:color="auto" w:frame="1"/>
        </w:rPr>
        <w:t>at para 10</w:t>
      </w:r>
    </w:p>
    <w:p w14:paraId="101B635B" w14:textId="77777777"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05BF460C" w14:textId="77777777"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lastRenderedPageBreak/>
        <w:t>The first category arises where the merits of the legal question are arguable, even if not strong, if the legal question has broader significance to the administration of justice: </w:t>
      </w:r>
      <w:r w:rsidRPr="00524175">
        <w:rPr>
          <w:rFonts w:ascii="Arial" w:hAnsi="Arial" w:cs="Arial"/>
          <w:i/>
          <w:iCs/>
          <w:sz w:val="24"/>
          <w:szCs w:val="24"/>
          <w:bdr w:val="none" w:sz="0" w:space="0" w:color="auto" w:frame="1"/>
        </w:rPr>
        <w:t>Khanna </w:t>
      </w:r>
      <w:r w:rsidRPr="00524175">
        <w:rPr>
          <w:rFonts w:ascii="Arial" w:hAnsi="Arial" w:cs="Arial"/>
          <w:sz w:val="24"/>
          <w:szCs w:val="24"/>
          <w:bdr w:val="none" w:sz="0" w:space="0" w:color="auto" w:frame="1"/>
        </w:rPr>
        <w:t>at para 5; </w:t>
      </w:r>
      <w:r w:rsidRPr="00524175">
        <w:rPr>
          <w:rFonts w:ascii="Arial" w:hAnsi="Arial" w:cs="Arial"/>
          <w:i/>
          <w:iCs/>
          <w:sz w:val="24"/>
          <w:szCs w:val="24"/>
          <w:bdr w:val="none" w:sz="0" w:space="0" w:color="auto" w:frame="1"/>
        </w:rPr>
        <w:t>Lam </w:t>
      </w:r>
      <w:r w:rsidRPr="00524175">
        <w:rPr>
          <w:rFonts w:ascii="Arial" w:hAnsi="Arial" w:cs="Arial"/>
          <w:sz w:val="24"/>
          <w:szCs w:val="24"/>
          <w:bdr w:val="none" w:sz="0" w:space="0" w:color="auto" w:frame="1"/>
        </w:rPr>
        <w:t>at para 10</w:t>
      </w:r>
    </w:p>
    <w:p w14:paraId="15EEDF60" w14:textId="77777777"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07FC3561" w14:textId="77777777"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 xml:space="preserve">The second category arises where there appears to be a “clear” legal error, even if it doesn't have significance to the </w:t>
      </w:r>
      <w:proofErr w:type="spellStart"/>
      <w:r w:rsidRPr="00524175">
        <w:rPr>
          <w:rFonts w:ascii="Arial" w:hAnsi="Arial" w:cs="Arial"/>
          <w:sz w:val="24"/>
          <w:szCs w:val="24"/>
          <w:bdr w:val="none" w:sz="0" w:space="0" w:color="auto" w:frame="1"/>
        </w:rPr>
        <w:t>braoder</w:t>
      </w:r>
      <w:proofErr w:type="spellEnd"/>
      <w:r w:rsidRPr="00524175">
        <w:rPr>
          <w:rFonts w:ascii="Arial" w:hAnsi="Arial" w:cs="Arial"/>
          <w:sz w:val="24"/>
          <w:szCs w:val="24"/>
          <w:bdr w:val="none" w:sz="0" w:space="0" w:color="auto" w:frame="1"/>
        </w:rPr>
        <w:t xml:space="preserve"> administration of justice - especially where the conviction is serious and the applicant faces a significant deprivation of liberty: </w:t>
      </w:r>
      <w:r w:rsidRPr="00524175">
        <w:rPr>
          <w:rFonts w:ascii="Arial" w:hAnsi="Arial" w:cs="Arial"/>
          <w:i/>
          <w:iCs/>
          <w:sz w:val="24"/>
          <w:szCs w:val="24"/>
          <w:bdr w:val="none" w:sz="0" w:space="0" w:color="auto" w:frame="1"/>
        </w:rPr>
        <w:t>Khanna </w:t>
      </w:r>
      <w:r w:rsidRPr="00524175">
        <w:rPr>
          <w:rFonts w:ascii="Arial" w:hAnsi="Arial" w:cs="Arial"/>
          <w:sz w:val="24"/>
          <w:szCs w:val="24"/>
          <w:bdr w:val="none" w:sz="0" w:space="0" w:color="auto" w:frame="1"/>
        </w:rPr>
        <w:t>at para 5</w:t>
      </w:r>
    </w:p>
    <w:p w14:paraId="719872FF" w14:textId="77777777"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008099A6" w14:textId="77777777"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Almost by definition, complaints about misapprehension of evidence by the summary conviction appeal court are case-specific and do not transcend the idiosyncrasies of the case at hand: </w:t>
      </w:r>
      <w:r w:rsidRPr="00524175">
        <w:rPr>
          <w:rFonts w:ascii="Arial" w:hAnsi="Arial" w:cs="Arial"/>
          <w:i/>
          <w:iCs/>
          <w:sz w:val="24"/>
          <w:szCs w:val="24"/>
          <w:bdr w:val="none" w:sz="0" w:space="0" w:color="auto" w:frame="1"/>
        </w:rPr>
        <w:t>Lam </w:t>
      </w:r>
      <w:r w:rsidRPr="00524175">
        <w:rPr>
          <w:rFonts w:ascii="Arial" w:hAnsi="Arial" w:cs="Arial"/>
          <w:sz w:val="24"/>
          <w:szCs w:val="24"/>
          <w:bdr w:val="none" w:sz="0" w:space="0" w:color="auto" w:frame="1"/>
        </w:rPr>
        <w:t>at para 13</w:t>
      </w:r>
    </w:p>
    <w:p w14:paraId="60933644" w14:textId="77777777"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Style w:val="wixguard"/>
          <w:rFonts w:ascii="Arial" w:hAnsi="Arial" w:cs="Arial"/>
          <w:sz w:val="24"/>
          <w:szCs w:val="24"/>
          <w:bdr w:val="none" w:sz="0" w:space="0" w:color="auto" w:frame="1"/>
        </w:rPr>
        <w:t>​</w:t>
      </w:r>
    </w:p>
    <w:p w14:paraId="0A95BB0E" w14:textId="77777777"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bdr w:val="none" w:sz="0" w:space="0" w:color="auto" w:frame="1"/>
        </w:rPr>
        <w:t>It is insufficient to invoke the frequency with which a certain offence populate the lists in the Ontario Court of Justice: </w:t>
      </w:r>
      <w:r w:rsidRPr="00524175">
        <w:rPr>
          <w:rFonts w:ascii="Arial" w:hAnsi="Arial" w:cs="Arial"/>
          <w:i/>
          <w:iCs/>
          <w:sz w:val="24"/>
          <w:szCs w:val="24"/>
          <w:bdr w:val="none" w:sz="0" w:space="0" w:color="auto" w:frame="1"/>
        </w:rPr>
        <w:t>Lam </w:t>
      </w:r>
      <w:r w:rsidRPr="00524175">
        <w:rPr>
          <w:rFonts w:ascii="Arial" w:hAnsi="Arial" w:cs="Arial"/>
          <w:sz w:val="24"/>
          <w:szCs w:val="24"/>
          <w:bdr w:val="none" w:sz="0" w:space="0" w:color="auto" w:frame="1"/>
        </w:rPr>
        <w:t>at para 14</w:t>
      </w:r>
    </w:p>
    <w:p w14:paraId="2D35B9B1" w14:textId="0B45DF09" w:rsidR="00BA3660" w:rsidRPr="00524175" w:rsidRDefault="00BA3660" w:rsidP="00524175">
      <w:pPr>
        <w:pStyle w:val="font7"/>
        <w:spacing w:before="0" w:beforeAutospacing="0" w:after="0" w:afterAutospacing="0" w:line="276" w:lineRule="auto"/>
        <w:jc w:val="both"/>
        <w:textAlignment w:val="baseline"/>
        <w:rPr>
          <w:rFonts w:ascii="Arial" w:hAnsi="Arial" w:cs="Arial"/>
          <w:sz w:val="24"/>
          <w:szCs w:val="24"/>
        </w:rPr>
      </w:pPr>
      <w:r w:rsidRPr="00524175">
        <w:rPr>
          <w:rFonts w:ascii="Arial" w:hAnsi="Arial" w:cs="Arial"/>
          <w:sz w:val="24"/>
          <w:szCs w:val="24"/>
        </w:rPr>
        <w:t> </w:t>
      </w:r>
    </w:p>
    <w:p w14:paraId="0AD84226" w14:textId="6A0DA3BE" w:rsidR="00685414" w:rsidRPr="00524175" w:rsidRDefault="00685414" w:rsidP="00524175">
      <w:pPr>
        <w:pStyle w:val="Heading20"/>
        <w:spacing w:line="276" w:lineRule="auto"/>
        <w:rPr>
          <w:rFonts w:cs="Arial"/>
        </w:rPr>
      </w:pPr>
      <w:bookmarkStart w:id="117" w:name="_Toc53845576"/>
      <w:r w:rsidRPr="00524175">
        <w:rPr>
          <w:rFonts w:cs="Arial"/>
        </w:rPr>
        <w:t>Appealing a Summary Conviction Sentence</w:t>
      </w:r>
      <w:bookmarkEnd w:id="117"/>
    </w:p>
    <w:p w14:paraId="44291BDD" w14:textId="2C36ACD4" w:rsidR="00685414" w:rsidRPr="00524175" w:rsidRDefault="00685414" w:rsidP="00524175">
      <w:pPr>
        <w:pStyle w:val="NoSpacing"/>
        <w:rPr>
          <w:rFonts w:cs="Arial"/>
          <w:lang w:val="en-CA"/>
        </w:rPr>
      </w:pPr>
      <w:r w:rsidRPr="00524175">
        <w:rPr>
          <w:rFonts w:cs="Arial"/>
          <w:lang w:val="en-CA"/>
        </w:rPr>
        <w:t>Appeals from sentence, which are not heard by trial </w:t>
      </w:r>
      <w:r w:rsidRPr="00524175">
        <w:rPr>
          <w:rFonts w:cs="Arial"/>
          <w:i/>
          <w:iCs/>
          <w:lang w:val="en-CA"/>
        </w:rPr>
        <w:t>de novo</w:t>
      </w:r>
      <w:r w:rsidRPr="00524175">
        <w:rPr>
          <w:rFonts w:cs="Arial"/>
          <w:lang w:val="en-CA"/>
        </w:rPr>
        <w:t> under s. 822(4), are governed by s. 687 of the </w:t>
      </w:r>
      <w:r w:rsidRPr="00524175">
        <w:rPr>
          <w:rFonts w:cs="Arial"/>
          <w:i/>
          <w:iCs/>
          <w:lang w:val="en-CA"/>
        </w:rPr>
        <w:t>Criminal Code</w:t>
      </w:r>
      <w:r w:rsidRPr="00524175">
        <w:rPr>
          <w:rFonts w:cs="Arial"/>
          <w:lang w:val="en-CA"/>
        </w:rPr>
        <w:t>. This is so because s. 822(1) incorporates s. 687 by reference. As a result, the authority of an appeal judge on appeals from sentence under s. 813(a)(ii), unless the sentence is one fixed by law, is to consider the fitness of the sentence and:</w:t>
      </w:r>
    </w:p>
    <w:p w14:paraId="781EB5E3" w14:textId="76D0EC4D" w:rsidR="00685414" w:rsidRPr="00524175" w:rsidRDefault="00685414" w:rsidP="00524175">
      <w:pPr>
        <w:pStyle w:val="NoSpacing"/>
        <w:numPr>
          <w:ilvl w:val="1"/>
          <w:numId w:val="20"/>
        </w:numPr>
        <w:rPr>
          <w:rFonts w:cs="Arial"/>
          <w:lang w:val="en-CA"/>
        </w:rPr>
      </w:pPr>
      <w:r w:rsidRPr="00524175">
        <w:rPr>
          <w:rFonts w:cs="Arial"/>
          <w:lang w:val="en-CA"/>
        </w:rPr>
        <w:t>vary the sentence within the limits prescribed by law for the offence of which the accused was convicted; or</w:t>
      </w:r>
    </w:p>
    <w:p w14:paraId="4D34C60B" w14:textId="69CAE31E" w:rsidR="00685414" w:rsidRPr="00524175" w:rsidRDefault="00685414" w:rsidP="00524175">
      <w:pPr>
        <w:pStyle w:val="NoSpacing"/>
        <w:numPr>
          <w:ilvl w:val="1"/>
          <w:numId w:val="20"/>
        </w:numPr>
        <w:rPr>
          <w:rFonts w:cs="Arial"/>
          <w:lang w:val="en-CA"/>
        </w:rPr>
      </w:pPr>
      <w:r w:rsidRPr="00524175">
        <w:rPr>
          <w:rFonts w:cs="Arial"/>
          <w:lang w:val="en-CA"/>
        </w:rPr>
        <w:t>dismiss the appeal.</w:t>
      </w:r>
    </w:p>
    <w:p w14:paraId="2777DEC3" w14:textId="77777777" w:rsidR="00685414" w:rsidRPr="00524175" w:rsidRDefault="00685414" w:rsidP="00524175">
      <w:pPr>
        <w:pStyle w:val="NoSpacing"/>
        <w:ind w:left="1800"/>
        <w:rPr>
          <w:rFonts w:cs="Arial"/>
          <w:lang w:val="en-CA"/>
        </w:rPr>
      </w:pPr>
    </w:p>
    <w:p w14:paraId="7C9E6225" w14:textId="197CF4E0" w:rsidR="00685414" w:rsidRPr="00524175" w:rsidRDefault="00685414" w:rsidP="00524175">
      <w:pPr>
        <w:pStyle w:val="NoSpacing"/>
        <w:rPr>
          <w:rFonts w:cs="Arial"/>
          <w:lang w:val="en-CA"/>
        </w:rPr>
      </w:pPr>
      <w:r w:rsidRPr="00524175">
        <w:rPr>
          <w:rFonts w:cs="Arial"/>
          <w:lang w:val="en-CA"/>
        </w:rPr>
        <w:t xml:space="preserve">The summary conviction appeal court has no authority to remit a sentencing determination to the trial court </w:t>
      </w:r>
      <w:proofErr w:type="spellStart"/>
      <w:r w:rsidRPr="00524175">
        <w:rPr>
          <w:rFonts w:cs="Arial"/>
          <w:lang w:val="en-CA"/>
        </w:rPr>
        <w:t>on</w:t>
      </w:r>
      <w:proofErr w:type="spellEnd"/>
      <w:r w:rsidRPr="00524175">
        <w:rPr>
          <w:rFonts w:cs="Arial"/>
          <w:lang w:val="en-CA"/>
        </w:rPr>
        <w:t xml:space="preserve"> appeals from sentence under s. 813(a)(ii): </w:t>
      </w:r>
      <w:r w:rsidRPr="00524175">
        <w:rPr>
          <w:rFonts w:cs="Arial"/>
          <w:i/>
          <w:iCs/>
          <w:lang w:val="en-CA"/>
        </w:rPr>
        <w:t xml:space="preserve">R v Montesano, </w:t>
      </w:r>
      <w:hyperlink r:id="rId302" w:history="1">
        <w:r w:rsidRPr="00524175">
          <w:rPr>
            <w:rStyle w:val="Hyperlink"/>
            <w:rFonts w:cs="Arial"/>
            <w:lang w:val="en-CA"/>
          </w:rPr>
          <w:t>2019 ONCA 194</w:t>
        </w:r>
      </w:hyperlink>
      <w:r w:rsidRPr="00524175">
        <w:rPr>
          <w:rFonts w:cs="Arial"/>
          <w:lang w:val="en-CA"/>
        </w:rPr>
        <w:t>, at paras 17-18</w:t>
      </w:r>
    </w:p>
    <w:p w14:paraId="01217839" w14:textId="7A5F10C1" w:rsidR="00BA3660" w:rsidRDefault="00BA3660" w:rsidP="00524175">
      <w:pPr>
        <w:spacing w:line="276" w:lineRule="auto"/>
        <w:rPr>
          <w:rFonts w:ascii="Arial" w:hAnsi="Arial" w:cs="Arial"/>
        </w:rPr>
      </w:pPr>
    </w:p>
    <w:p w14:paraId="2C12AA09" w14:textId="21F7299A" w:rsidR="00C418F3" w:rsidRDefault="00C418F3" w:rsidP="00524175">
      <w:pPr>
        <w:spacing w:line="276" w:lineRule="auto"/>
        <w:rPr>
          <w:rFonts w:ascii="Arial" w:hAnsi="Arial" w:cs="Arial"/>
        </w:rPr>
      </w:pPr>
    </w:p>
    <w:p w14:paraId="2203ADFF" w14:textId="513A8DF8" w:rsidR="00C418F3" w:rsidRDefault="00C418F3" w:rsidP="00524175">
      <w:pPr>
        <w:spacing w:line="276" w:lineRule="auto"/>
        <w:rPr>
          <w:rFonts w:ascii="Arial" w:hAnsi="Arial" w:cs="Arial"/>
        </w:rPr>
      </w:pPr>
    </w:p>
    <w:p w14:paraId="4E65489F" w14:textId="654003E6" w:rsidR="00C418F3" w:rsidRDefault="00C418F3" w:rsidP="00524175">
      <w:pPr>
        <w:spacing w:line="276" w:lineRule="auto"/>
        <w:rPr>
          <w:rFonts w:ascii="Arial" w:hAnsi="Arial" w:cs="Arial"/>
        </w:rPr>
      </w:pPr>
    </w:p>
    <w:p w14:paraId="63E27461" w14:textId="02194E05" w:rsidR="00C418F3" w:rsidRDefault="00C418F3" w:rsidP="00524175">
      <w:pPr>
        <w:spacing w:line="276" w:lineRule="auto"/>
        <w:rPr>
          <w:rFonts w:ascii="Arial" w:hAnsi="Arial" w:cs="Arial"/>
        </w:rPr>
      </w:pPr>
    </w:p>
    <w:p w14:paraId="1FD2D2B3" w14:textId="77777777" w:rsidR="00C418F3" w:rsidRPr="00524175" w:rsidRDefault="00C418F3" w:rsidP="00524175">
      <w:pPr>
        <w:spacing w:line="276" w:lineRule="auto"/>
        <w:rPr>
          <w:rFonts w:ascii="Arial" w:hAnsi="Arial" w:cs="Arial"/>
        </w:rPr>
      </w:pPr>
    </w:p>
    <w:p w14:paraId="0AC56BBF" w14:textId="1955E92F" w:rsidR="00813F8F" w:rsidRPr="00524175" w:rsidRDefault="005325D1" w:rsidP="00524175">
      <w:pPr>
        <w:pStyle w:val="Heading10"/>
        <w:spacing w:line="276" w:lineRule="auto"/>
        <w:rPr>
          <w:rFonts w:cs="Arial"/>
          <w:sz w:val="24"/>
          <w:szCs w:val="24"/>
        </w:rPr>
      </w:pPr>
      <w:bookmarkStart w:id="118" w:name="_Toc53845577"/>
      <w:r w:rsidRPr="00524175">
        <w:rPr>
          <w:rFonts w:cs="Arial"/>
          <w:caps w:val="0"/>
          <w:sz w:val="24"/>
          <w:szCs w:val="24"/>
        </w:rPr>
        <w:lastRenderedPageBreak/>
        <w:t>SUPREME COURT APPEALS</w:t>
      </w:r>
      <w:bookmarkEnd w:id="118"/>
    </w:p>
    <w:p w14:paraId="14B8A603" w14:textId="574429B9" w:rsidR="001761DA" w:rsidRPr="00524175" w:rsidRDefault="001761DA" w:rsidP="00524175">
      <w:pPr>
        <w:pStyle w:val="Heading20"/>
        <w:numPr>
          <w:ilvl w:val="0"/>
          <w:numId w:val="37"/>
        </w:numPr>
        <w:spacing w:line="276" w:lineRule="auto"/>
        <w:rPr>
          <w:rFonts w:cs="Arial"/>
        </w:rPr>
      </w:pPr>
      <w:bookmarkStart w:id="119" w:name="_Toc53845578"/>
      <w:r w:rsidRPr="00524175">
        <w:rPr>
          <w:rFonts w:cs="Arial"/>
        </w:rPr>
        <w:t>Conviction Appeals</w:t>
      </w:r>
      <w:bookmarkEnd w:id="119"/>
    </w:p>
    <w:p w14:paraId="6D017280" w14:textId="710B7EA0" w:rsidR="001761DA" w:rsidRPr="00524175" w:rsidRDefault="001761DA" w:rsidP="00524175">
      <w:pPr>
        <w:pStyle w:val="NoSpacing"/>
        <w:rPr>
          <w:rFonts w:cs="Arial"/>
        </w:rPr>
      </w:pPr>
      <w:r w:rsidRPr="00524175">
        <w:rPr>
          <w:rFonts w:cs="Arial"/>
        </w:rPr>
        <w:t xml:space="preserve">Appeals to the Supreme Court of Canada are governed by s.691 of the Criminal Code. Pursuant </w:t>
      </w:r>
      <w:proofErr w:type="spellStart"/>
      <w:r w:rsidRPr="00524175">
        <w:rPr>
          <w:rFonts w:cs="Arial"/>
        </w:rPr>
        <w:t>ti</w:t>
      </w:r>
      <w:proofErr w:type="spellEnd"/>
      <w:r w:rsidRPr="00524175">
        <w:rPr>
          <w:rFonts w:cs="Arial"/>
        </w:rPr>
        <w:t xml:space="preserve"> s.691(1)(a), the Appellant has a right of appeal where an acquittal is set aside on appeal “on any question of law in which a judge of the court of appeal dissents.” A dissent within the meaning of s. 691(1) (a) of the Criminal Code  means a disagreement which affects the result: </w:t>
      </w:r>
      <w:r w:rsidRPr="00524175">
        <w:rPr>
          <w:rFonts w:cs="Arial"/>
          <w:i/>
          <w:iCs/>
        </w:rPr>
        <w:t xml:space="preserve">R v D’Amico, </w:t>
      </w:r>
      <w:hyperlink r:id="rId303" w:history="1">
        <w:r w:rsidRPr="00524175">
          <w:rPr>
            <w:rStyle w:val="Hyperlink"/>
            <w:rFonts w:cs="Arial"/>
          </w:rPr>
          <w:t>2019 SCC 23</w:t>
        </w:r>
      </w:hyperlink>
      <w:r w:rsidRPr="00524175">
        <w:rPr>
          <w:rFonts w:cs="Arial"/>
        </w:rPr>
        <w:t xml:space="preserve"> </w:t>
      </w:r>
    </w:p>
    <w:p w14:paraId="6105B862" w14:textId="337F75F9" w:rsidR="00CA2446" w:rsidRPr="00524175" w:rsidRDefault="00CA2446" w:rsidP="00524175">
      <w:pPr>
        <w:pStyle w:val="NoSpacing"/>
        <w:rPr>
          <w:rFonts w:cs="Arial"/>
        </w:rPr>
      </w:pPr>
    </w:p>
    <w:p w14:paraId="74D70177" w14:textId="09CF1219" w:rsidR="00CA2446" w:rsidRPr="00524175" w:rsidRDefault="00CA2446" w:rsidP="00524175">
      <w:pPr>
        <w:pStyle w:val="NoSpacing"/>
        <w:rPr>
          <w:rFonts w:cs="Arial"/>
          <w:lang w:val="en-CA"/>
        </w:rPr>
      </w:pPr>
      <w:r w:rsidRPr="00524175">
        <w:rPr>
          <w:rFonts w:cs="Arial"/>
          <w:shd w:val="clear" w:color="auto" w:fill="FFFFFF"/>
          <w:lang w:val="en-CA"/>
        </w:rPr>
        <w:t xml:space="preserve">The phrase “enters a verdict of guilty” under s.691(2)b) includes making an order that sets aside a permanent stay where that order is tantamount to entering a verdict of guilty, thus securing the purpose of this provision, which is to ensure that an accused person has one level of appeal to raise a question of law arising from their conviction: </w:t>
      </w:r>
      <w:r w:rsidRPr="00524175">
        <w:rPr>
          <w:rFonts w:cs="Arial"/>
          <w:i/>
          <w:iCs/>
          <w:shd w:val="clear" w:color="auto" w:fill="FFFFFF"/>
          <w:lang w:val="en-CA"/>
        </w:rPr>
        <w:t xml:space="preserve">R v Li, </w:t>
      </w:r>
      <w:hyperlink r:id="rId304" w:history="1">
        <w:r w:rsidRPr="00524175">
          <w:rPr>
            <w:rStyle w:val="Hyperlink"/>
            <w:rFonts w:cs="Arial"/>
            <w:shd w:val="clear" w:color="auto" w:fill="FFFFFF"/>
            <w:lang w:val="en-CA"/>
          </w:rPr>
          <w:t>2020 SCC 12</w:t>
        </w:r>
      </w:hyperlink>
    </w:p>
    <w:p w14:paraId="3BDD9A4A" w14:textId="77777777" w:rsidR="00CA2446" w:rsidRPr="00524175" w:rsidRDefault="00CA2446" w:rsidP="00524175">
      <w:pPr>
        <w:pStyle w:val="NoSpacing"/>
        <w:rPr>
          <w:rFonts w:cs="Arial"/>
        </w:rPr>
      </w:pPr>
    </w:p>
    <w:p w14:paraId="77318299" w14:textId="307C8DF0" w:rsidR="00813F8F" w:rsidRPr="00524175" w:rsidRDefault="005325D1" w:rsidP="00524175">
      <w:pPr>
        <w:pStyle w:val="Heading20"/>
        <w:numPr>
          <w:ilvl w:val="0"/>
          <w:numId w:val="37"/>
        </w:numPr>
        <w:spacing w:line="276" w:lineRule="auto"/>
        <w:rPr>
          <w:rFonts w:cs="Arial"/>
        </w:rPr>
      </w:pPr>
      <w:bookmarkStart w:id="120" w:name="_Toc53845579"/>
      <w:r w:rsidRPr="00524175">
        <w:rPr>
          <w:rFonts w:cs="Arial"/>
        </w:rPr>
        <w:t>S</w:t>
      </w:r>
      <w:r w:rsidR="00813F8F" w:rsidRPr="00524175">
        <w:rPr>
          <w:rFonts w:cs="Arial"/>
        </w:rPr>
        <w:t xml:space="preserve">entence </w:t>
      </w:r>
      <w:r w:rsidRPr="00524175">
        <w:rPr>
          <w:rFonts w:cs="Arial"/>
        </w:rPr>
        <w:t>A</w:t>
      </w:r>
      <w:r w:rsidR="00813F8F" w:rsidRPr="00524175">
        <w:rPr>
          <w:rFonts w:cs="Arial"/>
        </w:rPr>
        <w:t>ppeals</w:t>
      </w:r>
      <w:bookmarkEnd w:id="120"/>
    </w:p>
    <w:p w14:paraId="223E9098" w14:textId="7D9E8EF9" w:rsidR="00813F8F" w:rsidRPr="00524175" w:rsidRDefault="00813F8F" w:rsidP="00524175">
      <w:pPr>
        <w:pStyle w:val="Regular"/>
        <w:rPr>
          <w:sz w:val="24"/>
          <w:szCs w:val="24"/>
        </w:rPr>
      </w:pPr>
      <w:r w:rsidRPr="00524175">
        <w:rPr>
          <w:sz w:val="24"/>
          <w:szCs w:val="24"/>
        </w:rPr>
        <w:t xml:space="preserve">To obtain leave to appeal to the Supreme Court of Canada from a sentence imposed, varied or affirmed by a Court of Appeal, an applicant must demonstrate that the appeal should be entertained by the SCC because of : </w:t>
      </w:r>
    </w:p>
    <w:p w14:paraId="12CBE7A7" w14:textId="3642AB66" w:rsidR="00813F8F" w:rsidRPr="00524175" w:rsidRDefault="00813F8F" w:rsidP="00524175">
      <w:pPr>
        <w:pStyle w:val="Regular"/>
        <w:numPr>
          <w:ilvl w:val="2"/>
          <w:numId w:val="6"/>
        </w:numPr>
        <w:rPr>
          <w:sz w:val="24"/>
          <w:szCs w:val="24"/>
        </w:rPr>
      </w:pPr>
      <w:r w:rsidRPr="00524175">
        <w:rPr>
          <w:sz w:val="24"/>
          <w:szCs w:val="24"/>
        </w:rPr>
        <w:t xml:space="preserve">the question raised, by reason of its public importance or </w:t>
      </w:r>
    </w:p>
    <w:p w14:paraId="0CA205EF" w14:textId="2182CF14" w:rsidR="00813F8F" w:rsidRPr="00524175" w:rsidRDefault="00813F8F" w:rsidP="00524175">
      <w:pPr>
        <w:pStyle w:val="Regular"/>
        <w:numPr>
          <w:ilvl w:val="2"/>
          <w:numId w:val="6"/>
        </w:numPr>
        <w:rPr>
          <w:sz w:val="24"/>
          <w:szCs w:val="24"/>
        </w:rPr>
      </w:pPr>
      <w:r w:rsidRPr="00524175">
        <w:rPr>
          <w:sz w:val="24"/>
          <w:szCs w:val="24"/>
        </w:rPr>
        <w:t xml:space="preserve">the importance of any issue of law or of mixed law and fact involved in that question or </w:t>
      </w:r>
    </w:p>
    <w:p w14:paraId="3A2B822A" w14:textId="77777777" w:rsidR="00813F8F" w:rsidRPr="00524175" w:rsidRDefault="00813F8F" w:rsidP="00524175">
      <w:pPr>
        <w:pStyle w:val="Regular"/>
        <w:numPr>
          <w:ilvl w:val="2"/>
          <w:numId w:val="6"/>
        </w:numPr>
        <w:rPr>
          <w:sz w:val="24"/>
          <w:szCs w:val="24"/>
        </w:rPr>
      </w:pPr>
      <w:r w:rsidRPr="00524175">
        <w:rPr>
          <w:sz w:val="24"/>
          <w:szCs w:val="24"/>
        </w:rPr>
        <w:t xml:space="preserve">the nature or significance of the question, for any other reason </w:t>
      </w:r>
    </w:p>
    <w:p w14:paraId="5EC5AF9C" w14:textId="77777777" w:rsidR="00813F8F" w:rsidRPr="00524175" w:rsidRDefault="00813F8F" w:rsidP="00524175">
      <w:pPr>
        <w:pStyle w:val="Regular"/>
        <w:rPr>
          <w:sz w:val="24"/>
          <w:szCs w:val="24"/>
        </w:rPr>
      </w:pPr>
    </w:p>
    <w:p w14:paraId="60EEE1AA" w14:textId="77777777" w:rsidR="00813F8F" w:rsidRPr="00524175" w:rsidRDefault="00813F8F" w:rsidP="00524175">
      <w:pPr>
        <w:pStyle w:val="Regular"/>
        <w:rPr>
          <w:sz w:val="24"/>
          <w:szCs w:val="24"/>
        </w:rPr>
      </w:pPr>
    </w:p>
    <w:p w14:paraId="416C2948" w14:textId="049E4BEF" w:rsidR="00813F8F" w:rsidRPr="00524175" w:rsidRDefault="00813F8F" w:rsidP="00524175">
      <w:pPr>
        <w:pStyle w:val="Regular"/>
        <w:rPr>
          <w:sz w:val="24"/>
          <w:szCs w:val="24"/>
        </w:rPr>
      </w:pPr>
      <w:r w:rsidRPr="00524175">
        <w:rPr>
          <w:sz w:val="24"/>
          <w:szCs w:val="24"/>
        </w:rPr>
        <w:t>The Supreme Court of Canada has jurisdiction under s. 40(1) of the </w:t>
      </w:r>
      <w:r w:rsidRPr="00524175">
        <w:rPr>
          <w:rStyle w:val="Emphasis"/>
          <w:color w:val="000000"/>
          <w:sz w:val="24"/>
          <w:szCs w:val="24"/>
        </w:rPr>
        <w:t>Supreme Court Act</w:t>
      </w:r>
      <w:r w:rsidRPr="00524175">
        <w:rPr>
          <w:sz w:val="24"/>
          <w:szCs w:val="24"/>
        </w:rPr>
        <w:t> to assess the fitness of a sentence. But, as a matter of policy, the Court has decided that it should not do so. It deals with principle, not fitness: </w:t>
      </w:r>
      <w:r w:rsidRPr="00524175">
        <w:rPr>
          <w:i/>
          <w:sz w:val="24"/>
          <w:szCs w:val="24"/>
        </w:rPr>
        <w:t xml:space="preserve">R v </w:t>
      </w:r>
      <w:proofErr w:type="spellStart"/>
      <w:r w:rsidRPr="00524175">
        <w:rPr>
          <w:i/>
          <w:sz w:val="24"/>
          <w:szCs w:val="24"/>
        </w:rPr>
        <w:t>Boussoulas</w:t>
      </w:r>
      <w:proofErr w:type="spellEnd"/>
      <w:r w:rsidRPr="00524175">
        <w:rPr>
          <w:i/>
          <w:sz w:val="24"/>
          <w:szCs w:val="24"/>
        </w:rPr>
        <w:t xml:space="preserve">, </w:t>
      </w:r>
      <w:hyperlink r:id="rId305" w:history="1">
        <w:r w:rsidRPr="00524175">
          <w:rPr>
            <w:rStyle w:val="Hyperlink"/>
            <w:sz w:val="24"/>
            <w:szCs w:val="24"/>
          </w:rPr>
          <w:t xml:space="preserve">2018 ONCA </w:t>
        </w:r>
        <w:r w:rsidR="00385D96" w:rsidRPr="00524175">
          <w:rPr>
            <w:rStyle w:val="Hyperlink"/>
            <w:sz w:val="24"/>
            <w:szCs w:val="24"/>
          </w:rPr>
          <w:t>326</w:t>
        </w:r>
      </w:hyperlink>
      <w:r w:rsidR="00385D96" w:rsidRPr="00524175">
        <w:rPr>
          <w:sz w:val="24"/>
          <w:szCs w:val="24"/>
        </w:rPr>
        <w:t xml:space="preserve"> at para 15</w:t>
      </w:r>
    </w:p>
    <w:sectPr w:rsidR="00813F8F" w:rsidRPr="00524175" w:rsidSect="00297114">
      <w:footerReference w:type="even" r:id="rId306"/>
      <w:footerReference w:type="default" r:id="rId3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E6A2F" w14:textId="77777777" w:rsidR="00D0625D" w:rsidRDefault="00D0625D" w:rsidP="00622EE4">
      <w:r>
        <w:separator/>
      </w:r>
    </w:p>
  </w:endnote>
  <w:endnote w:type="continuationSeparator" w:id="0">
    <w:p w14:paraId="7C713928" w14:textId="77777777" w:rsidR="00D0625D" w:rsidRDefault="00D0625D" w:rsidP="0062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C59E3" w14:textId="77777777" w:rsidR="00E75E44" w:rsidRDefault="00E75E44" w:rsidP="00813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89DD8" w14:textId="77777777" w:rsidR="00E75E44" w:rsidRDefault="00E75E44" w:rsidP="00622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FCA6" w14:textId="77777777" w:rsidR="00E75E44" w:rsidRDefault="00E75E44" w:rsidP="00813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AC3D309" w14:textId="77777777" w:rsidR="00E75E44" w:rsidRDefault="00E75E44" w:rsidP="00622E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6898D" w14:textId="77777777" w:rsidR="00D0625D" w:rsidRDefault="00D0625D" w:rsidP="00622EE4">
      <w:r>
        <w:separator/>
      </w:r>
    </w:p>
  </w:footnote>
  <w:footnote w:type="continuationSeparator" w:id="0">
    <w:p w14:paraId="6AE92E6E" w14:textId="77777777" w:rsidR="00D0625D" w:rsidRDefault="00D0625D" w:rsidP="0062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64E9C"/>
    <w:multiLevelType w:val="hybridMultilevel"/>
    <w:tmpl w:val="0AC4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239D"/>
    <w:multiLevelType w:val="multilevel"/>
    <w:tmpl w:val="0120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14410"/>
    <w:multiLevelType w:val="multilevel"/>
    <w:tmpl w:val="BA42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A41EE"/>
    <w:multiLevelType w:val="hybridMultilevel"/>
    <w:tmpl w:val="9B14C526"/>
    <w:lvl w:ilvl="0" w:tplc="0960E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B6FEB"/>
    <w:multiLevelType w:val="multilevel"/>
    <w:tmpl w:val="1F48724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25636"/>
    <w:multiLevelType w:val="hybridMultilevel"/>
    <w:tmpl w:val="2018AB1C"/>
    <w:lvl w:ilvl="0" w:tplc="83A60210">
      <w:start w:val="1"/>
      <w:numFmt w:val="lowerRoman"/>
      <w:pStyle w:val="Heading3"/>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11AEC"/>
    <w:multiLevelType w:val="hybridMultilevel"/>
    <w:tmpl w:val="FC46B4E0"/>
    <w:lvl w:ilvl="0" w:tplc="8CF66046">
      <w:start w:val="1"/>
      <w:numFmt w:val="upperLetter"/>
      <w:pStyle w:val="Heading4"/>
      <w:lvlText w:val="%1."/>
      <w:lvlJc w:val="left"/>
      <w:pPr>
        <w:ind w:left="420" w:hanging="360"/>
      </w:pPr>
      <w:rPr>
        <w:rFonts w:hint="default"/>
        <w:color w:val="632423" w:themeColor="accent2" w:themeShade="8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6A375A8"/>
    <w:multiLevelType w:val="hybridMultilevel"/>
    <w:tmpl w:val="5F944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2329F1A">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36450"/>
    <w:multiLevelType w:val="hybridMultilevel"/>
    <w:tmpl w:val="109CA9F0"/>
    <w:lvl w:ilvl="0" w:tplc="DC48779C">
      <w:start w:val="1"/>
      <w:numFmt w:val="upperLetter"/>
      <w:pStyle w:val="Heading2"/>
      <w:lvlText w:val="%1."/>
      <w:lvlJc w:val="left"/>
      <w:pPr>
        <w:ind w:left="778" w:hanging="72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26DD7"/>
    <w:multiLevelType w:val="hybridMultilevel"/>
    <w:tmpl w:val="69682B76"/>
    <w:lvl w:ilvl="0" w:tplc="CAB065F8">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820AF"/>
    <w:multiLevelType w:val="multilevel"/>
    <w:tmpl w:val="13D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9E2471"/>
    <w:multiLevelType w:val="hybridMultilevel"/>
    <w:tmpl w:val="540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64196"/>
    <w:multiLevelType w:val="hybridMultilevel"/>
    <w:tmpl w:val="D63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50979"/>
    <w:multiLevelType w:val="hybridMultilevel"/>
    <w:tmpl w:val="3B6A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8320A"/>
    <w:multiLevelType w:val="hybridMultilevel"/>
    <w:tmpl w:val="08FAAE2A"/>
    <w:lvl w:ilvl="0" w:tplc="0960E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A2C27"/>
    <w:multiLevelType w:val="hybridMultilevel"/>
    <w:tmpl w:val="0C86B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5761B"/>
    <w:multiLevelType w:val="hybridMultilevel"/>
    <w:tmpl w:val="11E04656"/>
    <w:lvl w:ilvl="0" w:tplc="A2401D3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37DC5"/>
    <w:multiLevelType w:val="hybridMultilevel"/>
    <w:tmpl w:val="97DEC1BE"/>
    <w:lvl w:ilvl="0" w:tplc="2E68CE48">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82453"/>
    <w:multiLevelType w:val="multilevel"/>
    <w:tmpl w:val="9F5045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465943"/>
    <w:multiLevelType w:val="hybridMultilevel"/>
    <w:tmpl w:val="6A360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D12BC0"/>
    <w:multiLevelType w:val="hybridMultilevel"/>
    <w:tmpl w:val="11E04656"/>
    <w:lvl w:ilvl="0" w:tplc="A2401D3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26CA7"/>
    <w:multiLevelType w:val="multilevel"/>
    <w:tmpl w:val="25C4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E03E77"/>
    <w:multiLevelType w:val="multilevel"/>
    <w:tmpl w:val="44C4759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BF62B1"/>
    <w:multiLevelType w:val="hybridMultilevel"/>
    <w:tmpl w:val="DAB6F3AE"/>
    <w:lvl w:ilvl="0" w:tplc="0AFA95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02716"/>
    <w:multiLevelType w:val="hybridMultilevel"/>
    <w:tmpl w:val="FCA635D8"/>
    <w:lvl w:ilvl="0" w:tplc="6CAEAFC2">
      <w:start w:val="1"/>
      <w:numFmt w:val="upperLetter"/>
      <w:pStyle w:val="Heading20"/>
      <w:lvlText w:val="%1."/>
      <w:lvlJc w:val="left"/>
      <w:pPr>
        <w:ind w:left="720" w:hanging="360"/>
      </w:pPr>
    </w:lvl>
    <w:lvl w:ilvl="1" w:tplc="F258DE8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63FFB"/>
    <w:multiLevelType w:val="hybridMultilevel"/>
    <w:tmpl w:val="8A0A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34A48"/>
    <w:multiLevelType w:val="hybridMultilevel"/>
    <w:tmpl w:val="DFAC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64CE8"/>
    <w:multiLevelType w:val="hybridMultilevel"/>
    <w:tmpl w:val="FE4C5DFA"/>
    <w:lvl w:ilvl="0" w:tplc="B5E46F9A">
      <w:start w:val="1"/>
      <w:numFmt w:val="upperLetter"/>
      <w:pStyle w:val="Heading4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E3852"/>
    <w:multiLevelType w:val="hybridMultilevel"/>
    <w:tmpl w:val="E3609218"/>
    <w:lvl w:ilvl="0" w:tplc="62329F1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7"/>
  </w:num>
  <w:num w:numId="4">
    <w:abstractNumId w:val="4"/>
  </w:num>
  <w:num w:numId="5">
    <w:abstractNumId w:val="21"/>
  </w:num>
  <w:num w:numId="6">
    <w:abstractNumId w:val="22"/>
  </w:num>
  <w:num w:numId="7">
    <w:abstractNumId w:val="10"/>
  </w:num>
  <w:num w:numId="8">
    <w:abstractNumId w:val="1"/>
  </w:num>
  <w:num w:numId="9">
    <w:abstractNumId w:val="2"/>
  </w:num>
  <w:num w:numId="10">
    <w:abstractNumId w:val="8"/>
  </w:num>
  <w:num w:numId="11">
    <w:abstractNumId w:val="24"/>
  </w:num>
  <w:num w:numId="12">
    <w:abstractNumId w:val="20"/>
    <w:lvlOverride w:ilvl="0">
      <w:startOverride w:val="1"/>
    </w:lvlOverride>
  </w:num>
  <w:num w:numId="13">
    <w:abstractNumId w:val="24"/>
    <w:lvlOverride w:ilvl="0">
      <w:startOverride w:val="1"/>
    </w:lvlOverride>
  </w:num>
  <w:num w:numId="14">
    <w:abstractNumId w:val="13"/>
  </w:num>
  <w:num w:numId="15">
    <w:abstractNumId w:val="16"/>
  </w:num>
  <w:num w:numId="16">
    <w:abstractNumId w:val="6"/>
  </w:num>
  <w:num w:numId="17">
    <w:abstractNumId w:val="27"/>
  </w:num>
  <w:num w:numId="18">
    <w:abstractNumId w:val="24"/>
    <w:lvlOverride w:ilvl="0">
      <w:startOverride w:val="1"/>
    </w:lvlOverride>
  </w:num>
  <w:num w:numId="19">
    <w:abstractNumId w:val="17"/>
    <w:lvlOverride w:ilvl="0">
      <w:startOverride w:val="1"/>
    </w:lvlOverride>
  </w:num>
  <w:num w:numId="20">
    <w:abstractNumId w:val="24"/>
  </w:num>
  <w:num w:numId="21">
    <w:abstractNumId w:val="3"/>
  </w:num>
  <w:num w:numId="22">
    <w:abstractNumId w:val="14"/>
  </w:num>
  <w:num w:numId="23">
    <w:abstractNumId w:val="9"/>
    <w:lvlOverride w:ilvl="0">
      <w:startOverride w:val="1"/>
    </w:lvlOverride>
  </w:num>
  <w:num w:numId="24">
    <w:abstractNumId w:val="9"/>
    <w:lvlOverride w:ilvl="0">
      <w:startOverride w:val="1"/>
    </w:lvlOverride>
  </w:num>
  <w:num w:numId="25">
    <w:abstractNumId w:val="24"/>
    <w:lvlOverride w:ilvl="0">
      <w:startOverride w:val="1"/>
    </w:lvlOverride>
  </w:num>
  <w:num w:numId="26">
    <w:abstractNumId w:val="9"/>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9"/>
  </w:num>
  <w:num w:numId="32">
    <w:abstractNumId w:val="24"/>
    <w:lvlOverride w:ilvl="0">
      <w:startOverride w:val="1"/>
    </w:lvlOverride>
  </w:num>
  <w:num w:numId="33">
    <w:abstractNumId w:val="5"/>
  </w:num>
  <w:num w:numId="34">
    <w:abstractNumId w:val="28"/>
  </w:num>
  <w:num w:numId="35">
    <w:abstractNumId w:val="24"/>
    <w:lvlOverride w:ilvl="0">
      <w:startOverride w:val="1"/>
    </w:lvlOverride>
  </w:num>
  <w:num w:numId="36">
    <w:abstractNumId w:val="5"/>
    <w:lvlOverride w:ilvl="0">
      <w:startOverride w:val="2"/>
    </w:lvlOverride>
  </w:num>
  <w:num w:numId="37">
    <w:abstractNumId w:val="24"/>
    <w:lvlOverride w:ilvl="0">
      <w:startOverride w:val="1"/>
    </w:lvlOverride>
  </w:num>
  <w:num w:numId="38">
    <w:abstractNumId w:val="23"/>
  </w:num>
  <w:num w:numId="39">
    <w:abstractNumId w:val="5"/>
    <w:lvlOverride w:ilvl="0">
      <w:startOverride w:val="1"/>
    </w:lvlOverride>
  </w:num>
  <w:num w:numId="40">
    <w:abstractNumId w:val="0"/>
  </w:num>
  <w:num w:numId="41">
    <w:abstractNumId w:val="11"/>
  </w:num>
  <w:num w:numId="42">
    <w:abstractNumId w:val="18"/>
  </w:num>
  <w:num w:numId="43">
    <w:abstractNumId w:val="19"/>
  </w:num>
  <w:num w:numId="44">
    <w:abstractNumId w:val="24"/>
    <w:lvlOverride w:ilvl="0">
      <w:startOverride w:val="1"/>
    </w:lvlOverride>
  </w:num>
  <w:num w:numId="45">
    <w:abstractNumId w:val="5"/>
    <w:lvlOverride w:ilvl="0">
      <w:startOverride w:val="1"/>
    </w:lvlOverride>
  </w:num>
  <w:num w:numId="46">
    <w:abstractNumId w:val="24"/>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24"/>
    <w:lvlOverride w:ilvl="0">
      <w:startOverride w:val="1"/>
    </w:lvlOverride>
  </w:num>
  <w:num w:numId="50">
    <w:abstractNumId w:val="5"/>
  </w:num>
  <w:num w:numId="51">
    <w:abstractNumId w:val="5"/>
    <w:lvlOverride w:ilvl="0">
      <w:startOverride w:val="1"/>
    </w:lvlOverride>
  </w:num>
  <w:num w:numId="52">
    <w:abstractNumId w:val="5"/>
  </w:num>
  <w:num w:numId="53">
    <w:abstractNumId w:val="5"/>
  </w:num>
  <w:num w:numId="54">
    <w:abstractNumId w:val="5"/>
  </w:num>
  <w:num w:numId="55">
    <w:abstractNumId w:val="12"/>
  </w:num>
  <w:num w:numId="56">
    <w:abstractNumId w:val="15"/>
  </w:num>
  <w:num w:numId="57">
    <w:abstractNumId w:val="5"/>
  </w:num>
  <w:num w:numId="58">
    <w:abstractNumId w:val="5"/>
  </w:num>
  <w:num w:numId="59">
    <w:abstractNumId w:val="24"/>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F1A"/>
    <w:rsid w:val="00007FCE"/>
    <w:rsid w:val="00010BC7"/>
    <w:rsid w:val="000132AC"/>
    <w:rsid w:val="00016189"/>
    <w:rsid w:val="00016F40"/>
    <w:rsid w:val="00017555"/>
    <w:rsid w:val="00030B4F"/>
    <w:rsid w:val="00044CDD"/>
    <w:rsid w:val="00051442"/>
    <w:rsid w:val="00053698"/>
    <w:rsid w:val="00060429"/>
    <w:rsid w:val="00065D91"/>
    <w:rsid w:val="00067022"/>
    <w:rsid w:val="00077FDA"/>
    <w:rsid w:val="00081F51"/>
    <w:rsid w:val="000A5666"/>
    <w:rsid w:val="000C0744"/>
    <w:rsid w:val="000C0CF5"/>
    <w:rsid w:val="000D4C0C"/>
    <w:rsid w:val="000D7465"/>
    <w:rsid w:val="000D769B"/>
    <w:rsid w:val="000F1947"/>
    <w:rsid w:val="000F5177"/>
    <w:rsid w:val="000F5CD0"/>
    <w:rsid w:val="00110895"/>
    <w:rsid w:val="00111C32"/>
    <w:rsid w:val="001240F6"/>
    <w:rsid w:val="0015480B"/>
    <w:rsid w:val="001552AC"/>
    <w:rsid w:val="00165BCB"/>
    <w:rsid w:val="001761DA"/>
    <w:rsid w:val="001803C9"/>
    <w:rsid w:val="00181F22"/>
    <w:rsid w:val="00193D08"/>
    <w:rsid w:val="00194746"/>
    <w:rsid w:val="0019500F"/>
    <w:rsid w:val="001959D3"/>
    <w:rsid w:val="001A1E13"/>
    <w:rsid w:val="001A6054"/>
    <w:rsid w:val="001B7EAE"/>
    <w:rsid w:val="001F783F"/>
    <w:rsid w:val="002047CB"/>
    <w:rsid w:val="002073F2"/>
    <w:rsid w:val="002202EF"/>
    <w:rsid w:val="00220C41"/>
    <w:rsid w:val="002474C4"/>
    <w:rsid w:val="00251610"/>
    <w:rsid w:val="0026197C"/>
    <w:rsid w:val="0026703F"/>
    <w:rsid w:val="00267EF8"/>
    <w:rsid w:val="0027266A"/>
    <w:rsid w:val="00272EAE"/>
    <w:rsid w:val="00274A77"/>
    <w:rsid w:val="002902B8"/>
    <w:rsid w:val="002917CE"/>
    <w:rsid w:val="00293085"/>
    <w:rsid w:val="00297114"/>
    <w:rsid w:val="002A0524"/>
    <w:rsid w:val="002A0F25"/>
    <w:rsid w:val="002A57AE"/>
    <w:rsid w:val="002A6CF2"/>
    <w:rsid w:val="002B0E80"/>
    <w:rsid w:val="002B2029"/>
    <w:rsid w:val="002C1D40"/>
    <w:rsid w:val="002C7573"/>
    <w:rsid w:val="002D2559"/>
    <w:rsid w:val="002D7FF0"/>
    <w:rsid w:val="002E4270"/>
    <w:rsid w:val="002E7646"/>
    <w:rsid w:val="002F1D2A"/>
    <w:rsid w:val="002F4930"/>
    <w:rsid w:val="00312E2A"/>
    <w:rsid w:val="00321B19"/>
    <w:rsid w:val="003336FD"/>
    <w:rsid w:val="00337D89"/>
    <w:rsid w:val="00350200"/>
    <w:rsid w:val="00351EC8"/>
    <w:rsid w:val="003641DA"/>
    <w:rsid w:val="003669C5"/>
    <w:rsid w:val="00372F6F"/>
    <w:rsid w:val="0038016C"/>
    <w:rsid w:val="00383241"/>
    <w:rsid w:val="00385D96"/>
    <w:rsid w:val="00390BA3"/>
    <w:rsid w:val="003A163C"/>
    <w:rsid w:val="003C667F"/>
    <w:rsid w:val="003E0C36"/>
    <w:rsid w:val="003E132F"/>
    <w:rsid w:val="003E7412"/>
    <w:rsid w:val="003F1116"/>
    <w:rsid w:val="003F12CF"/>
    <w:rsid w:val="003F549D"/>
    <w:rsid w:val="003F6F34"/>
    <w:rsid w:val="003F7FC6"/>
    <w:rsid w:val="0040283F"/>
    <w:rsid w:val="0040475F"/>
    <w:rsid w:val="00411100"/>
    <w:rsid w:val="00416140"/>
    <w:rsid w:val="0042277B"/>
    <w:rsid w:val="00432E07"/>
    <w:rsid w:val="004536EA"/>
    <w:rsid w:val="00474202"/>
    <w:rsid w:val="00474512"/>
    <w:rsid w:val="00476B18"/>
    <w:rsid w:val="00486ED2"/>
    <w:rsid w:val="00491FDA"/>
    <w:rsid w:val="004A2012"/>
    <w:rsid w:val="004A22F6"/>
    <w:rsid w:val="004B3BE5"/>
    <w:rsid w:val="004B5685"/>
    <w:rsid w:val="004B652A"/>
    <w:rsid w:val="004C319C"/>
    <w:rsid w:val="004C364E"/>
    <w:rsid w:val="004C5B53"/>
    <w:rsid w:val="004D686F"/>
    <w:rsid w:val="004E3095"/>
    <w:rsid w:val="004F0C17"/>
    <w:rsid w:val="004F527A"/>
    <w:rsid w:val="005157E1"/>
    <w:rsid w:val="00515CB0"/>
    <w:rsid w:val="00524175"/>
    <w:rsid w:val="005325D1"/>
    <w:rsid w:val="0053591C"/>
    <w:rsid w:val="00536348"/>
    <w:rsid w:val="005409D0"/>
    <w:rsid w:val="0054234D"/>
    <w:rsid w:val="005469EC"/>
    <w:rsid w:val="0054797F"/>
    <w:rsid w:val="00553FE8"/>
    <w:rsid w:val="00556CD0"/>
    <w:rsid w:val="0056259E"/>
    <w:rsid w:val="00571313"/>
    <w:rsid w:val="00573F81"/>
    <w:rsid w:val="0058245B"/>
    <w:rsid w:val="00591DE1"/>
    <w:rsid w:val="00591E16"/>
    <w:rsid w:val="005A274E"/>
    <w:rsid w:val="005B088E"/>
    <w:rsid w:val="005D019A"/>
    <w:rsid w:val="005D1916"/>
    <w:rsid w:val="005D2E98"/>
    <w:rsid w:val="005E0577"/>
    <w:rsid w:val="005F0D36"/>
    <w:rsid w:val="00603B32"/>
    <w:rsid w:val="00606580"/>
    <w:rsid w:val="0060700E"/>
    <w:rsid w:val="006117DD"/>
    <w:rsid w:val="00622EE4"/>
    <w:rsid w:val="00630FD7"/>
    <w:rsid w:val="00645CBB"/>
    <w:rsid w:val="00646417"/>
    <w:rsid w:val="006519FE"/>
    <w:rsid w:val="00654398"/>
    <w:rsid w:val="006576C7"/>
    <w:rsid w:val="00665E71"/>
    <w:rsid w:val="006660AF"/>
    <w:rsid w:val="0066654C"/>
    <w:rsid w:val="006734C2"/>
    <w:rsid w:val="00683963"/>
    <w:rsid w:val="00685414"/>
    <w:rsid w:val="00686E54"/>
    <w:rsid w:val="006B7F84"/>
    <w:rsid w:val="006C19B3"/>
    <w:rsid w:val="006C5A46"/>
    <w:rsid w:val="006F66B5"/>
    <w:rsid w:val="00705A4E"/>
    <w:rsid w:val="007116DA"/>
    <w:rsid w:val="0071660E"/>
    <w:rsid w:val="00733C9B"/>
    <w:rsid w:val="00736C85"/>
    <w:rsid w:val="00747139"/>
    <w:rsid w:val="00754A75"/>
    <w:rsid w:val="00760263"/>
    <w:rsid w:val="007619A9"/>
    <w:rsid w:val="00764D0B"/>
    <w:rsid w:val="00774CCD"/>
    <w:rsid w:val="00777C25"/>
    <w:rsid w:val="00790A8A"/>
    <w:rsid w:val="007A2728"/>
    <w:rsid w:val="007B52E8"/>
    <w:rsid w:val="007C0558"/>
    <w:rsid w:val="007C11D1"/>
    <w:rsid w:val="007C1AE1"/>
    <w:rsid w:val="007C4725"/>
    <w:rsid w:val="007D62EF"/>
    <w:rsid w:val="007D6DC6"/>
    <w:rsid w:val="007E5209"/>
    <w:rsid w:val="007E679F"/>
    <w:rsid w:val="007F0767"/>
    <w:rsid w:val="007F2D53"/>
    <w:rsid w:val="007F718B"/>
    <w:rsid w:val="008010E4"/>
    <w:rsid w:val="00803F57"/>
    <w:rsid w:val="008052A2"/>
    <w:rsid w:val="008077B4"/>
    <w:rsid w:val="008123A2"/>
    <w:rsid w:val="00812EBB"/>
    <w:rsid w:val="00813F8F"/>
    <w:rsid w:val="00822BF7"/>
    <w:rsid w:val="0084070B"/>
    <w:rsid w:val="0085147B"/>
    <w:rsid w:val="00853BF3"/>
    <w:rsid w:val="00853FEB"/>
    <w:rsid w:val="00857DAD"/>
    <w:rsid w:val="00877F6D"/>
    <w:rsid w:val="00880993"/>
    <w:rsid w:val="00881A0D"/>
    <w:rsid w:val="00890D52"/>
    <w:rsid w:val="008C1BB1"/>
    <w:rsid w:val="008C24A2"/>
    <w:rsid w:val="008C7C8C"/>
    <w:rsid w:val="008D3C8B"/>
    <w:rsid w:val="008D52DD"/>
    <w:rsid w:val="008E39D8"/>
    <w:rsid w:val="008E6F1A"/>
    <w:rsid w:val="008F53C9"/>
    <w:rsid w:val="0090685A"/>
    <w:rsid w:val="00916629"/>
    <w:rsid w:val="00924ED4"/>
    <w:rsid w:val="009267BF"/>
    <w:rsid w:val="00932F30"/>
    <w:rsid w:val="00963CE3"/>
    <w:rsid w:val="00971DDB"/>
    <w:rsid w:val="00975670"/>
    <w:rsid w:val="00986EC2"/>
    <w:rsid w:val="00995F03"/>
    <w:rsid w:val="009B391E"/>
    <w:rsid w:val="009C4A60"/>
    <w:rsid w:val="009C720D"/>
    <w:rsid w:val="009C7A87"/>
    <w:rsid w:val="009D43C8"/>
    <w:rsid w:val="009E6D4D"/>
    <w:rsid w:val="00A01135"/>
    <w:rsid w:val="00A04678"/>
    <w:rsid w:val="00A12036"/>
    <w:rsid w:val="00A14018"/>
    <w:rsid w:val="00A17BE8"/>
    <w:rsid w:val="00A21725"/>
    <w:rsid w:val="00A25808"/>
    <w:rsid w:val="00A40834"/>
    <w:rsid w:val="00A4414A"/>
    <w:rsid w:val="00A46BEC"/>
    <w:rsid w:val="00A503B4"/>
    <w:rsid w:val="00A547B6"/>
    <w:rsid w:val="00A5642A"/>
    <w:rsid w:val="00A64DF6"/>
    <w:rsid w:val="00A7055D"/>
    <w:rsid w:val="00A737A2"/>
    <w:rsid w:val="00A754DA"/>
    <w:rsid w:val="00A84A4D"/>
    <w:rsid w:val="00A91B69"/>
    <w:rsid w:val="00A92F6E"/>
    <w:rsid w:val="00A96D24"/>
    <w:rsid w:val="00AA34DC"/>
    <w:rsid w:val="00AA448C"/>
    <w:rsid w:val="00AC21A0"/>
    <w:rsid w:val="00AD5ABE"/>
    <w:rsid w:val="00B03E4F"/>
    <w:rsid w:val="00B0672F"/>
    <w:rsid w:val="00B221FC"/>
    <w:rsid w:val="00B22615"/>
    <w:rsid w:val="00B35C35"/>
    <w:rsid w:val="00B400D9"/>
    <w:rsid w:val="00B51305"/>
    <w:rsid w:val="00B6029A"/>
    <w:rsid w:val="00B60EEF"/>
    <w:rsid w:val="00B649EF"/>
    <w:rsid w:val="00B71096"/>
    <w:rsid w:val="00B841A7"/>
    <w:rsid w:val="00B94EAC"/>
    <w:rsid w:val="00BA3660"/>
    <w:rsid w:val="00BA5157"/>
    <w:rsid w:val="00BB47B0"/>
    <w:rsid w:val="00BB50A7"/>
    <w:rsid w:val="00BB5702"/>
    <w:rsid w:val="00BD3A2E"/>
    <w:rsid w:val="00BD5BEA"/>
    <w:rsid w:val="00BE084F"/>
    <w:rsid w:val="00BE2B1F"/>
    <w:rsid w:val="00BE6A44"/>
    <w:rsid w:val="00BF6BFE"/>
    <w:rsid w:val="00C066CE"/>
    <w:rsid w:val="00C110E5"/>
    <w:rsid w:val="00C24DCC"/>
    <w:rsid w:val="00C26B50"/>
    <w:rsid w:val="00C32E57"/>
    <w:rsid w:val="00C418F3"/>
    <w:rsid w:val="00C45C7F"/>
    <w:rsid w:val="00C53358"/>
    <w:rsid w:val="00C54CFF"/>
    <w:rsid w:val="00C5705C"/>
    <w:rsid w:val="00C712D1"/>
    <w:rsid w:val="00C93B82"/>
    <w:rsid w:val="00CA2446"/>
    <w:rsid w:val="00CD22F4"/>
    <w:rsid w:val="00CD3134"/>
    <w:rsid w:val="00CD66E3"/>
    <w:rsid w:val="00CE269B"/>
    <w:rsid w:val="00CE472D"/>
    <w:rsid w:val="00CF0588"/>
    <w:rsid w:val="00CF2689"/>
    <w:rsid w:val="00CF3AB3"/>
    <w:rsid w:val="00D0625D"/>
    <w:rsid w:val="00D10D7E"/>
    <w:rsid w:val="00D22EEE"/>
    <w:rsid w:val="00D30B23"/>
    <w:rsid w:val="00D44CBC"/>
    <w:rsid w:val="00D56BC1"/>
    <w:rsid w:val="00D73BA4"/>
    <w:rsid w:val="00D75E81"/>
    <w:rsid w:val="00D815BD"/>
    <w:rsid w:val="00D93DDC"/>
    <w:rsid w:val="00D96AEB"/>
    <w:rsid w:val="00D96FA3"/>
    <w:rsid w:val="00DB5A18"/>
    <w:rsid w:val="00DB65EA"/>
    <w:rsid w:val="00DD3248"/>
    <w:rsid w:val="00DD67CF"/>
    <w:rsid w:val="00DF56A4"/>
    <w:rsid w:val="00E0526B"/>
    <w:rsid w:val="00E061AE"/>
    <w:rsid w:val="00E063E0"/>
    <w:rsid w:val="00E15E80"/>
    <w:rsid w:val="00E1688D"/>
    <w:rsid w:val="00E17940"/>
    <w:rsid w:val="00E226E6"/>
    <w:rsid w:val="00E22928"/>
    <w:rsid w:val="00E3204E"/>
    <w:rsid w:val="00E34778"/>
    <w:rsid w:val="00E347C8"/>
    <w:rsid w:val="00E36B2D"/>
    <w:rsid w:val="00E43E11"/>
    <w:rsid w:val="00E44A69"/>
    <w:rsid w:val="00E50791"/>
    <w:rsid w:val="00E51B04"/>
    <w:rsid w:val="00E55708"/>
    <w:rsid w:val="00E56FCA"/>
    <w:rsid w:val="00E57FD3"/>
    <w:rsid w:val="00E62E87"/>
    <w:rsid w:val="00E662C6"/>
    <w:rsid w:val="00E72302"/>
    <w:rsid w:val="00E74E5D"/>
    <w:rsid w:val="00E75E44"/>
    <w:rsid w:val="00E90665"/>
    <w:rsid w:val="00EA103E"/>
    <w:rsid w:val="00EA10AB"/>
    <w:rsid w:val="00EA13FE"/>
    <w:rsid w:val="00EA794D"/>
    <w:rsid w:val="00EB49D0"/>
    <w:rsid w:val="00EC0486"/>
    <w:rsid w:val="00EC1C29"/>
    <w:rsid w:val="00EC735C"/>
    <w:rsid w:val="00EE0784"/>
    <w:rsid w:val="00EF3229"/>
    <w:rsid w:val="00EF3A9F"/>
    <w:rsid w:val="00EF580A"/>
    <w:rsid w:val="00F06CC6"/>
    <w:rsid w:val="00F13DBD"/>
    <w:rsid w:val="00F15ACF"/>
    <w:rsid w:val="00F16573"/>
    <w:rsid w:val="00F26059"/>
    <w:rsid w:val="00F2738E"/>
    <w:rsid w:val="00F60CE1"/>
    <w:rsid w:val="00F87450"/>
    <w:rsid w:val="00F97250"/>
    <w:rsid w:val="00FA25A1"/>
    <w:rsid w:val="00FB374B"/>
    <w:rsid w:val="00FC08A7"/>
    <w:rsid w:val="00FC3E3C"/>
    <w:rsid w:val="00FC7FCB"/>
    <w:rsid w:val="00FD09C6"/>
    <w:rsid w:val="00FE10BD"/>
    <w:rsid w:val="00FE6153"/>
    <w:rsid w:val="00FF2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E9058"/>
  <w14:defaultImageDpi w14:val="300"/>
  <w15:docId w15:val="{735D1340-F0F8-D142-AE9A-735F58CA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S Heading 1"/>
    <w:basedOn w:val="Normal"/>
    <w:next w:val="Normal"/>
    <w:link w:val="Heading1Char"/>
    <w:uiPriority w:val="9"/>
    <w:qFormat/>
    <w:rsid w:val="008E6F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MS Heading 2"/>
    <w:basedOn w:val="Normal"/>
    <w:next w:val="Normal"/>
    <w:link w:val="Heading2Char"/>
    <w:uiPriority w:val="9"/>
    <w:unhideWhenUsed/>
    <w:qFormat/>
    <w:rsid w:val="008E6F1A"/>
    <w:pPr>
      <w:keepNext/>
      <w:keepLines/>
      <w:numPr>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0">
    <w:name w:val="heading 3"/>
    <w:aliases w:val="MS Heading 3"/>
    <w:basedOn w:val="Normal"/>
    <w:next w:val="Normal"/>
    <w:link w:val="Heading3Char"/>
    <w:uiPriority w:val="9"/>
    <w:unhideWhenUsed/>
    <w:qFormat/>
    <w:rsid w:val="008E6F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MS Heading 4"/>
    <w:basedOn w:val="Normal"/>
    <w:next w:val="Normal"/>
    <w:link w:val="Heading4Char"/>
    <w:uiPriority w:val="9"/>
    <w:unhideWhenUsed/>
    <w:qFormat/>
    <w:rsid w:val="00DB65EA"/>
    <w:pPr>
      <w:keepNext/>
      <w:keepLines/>
      <w:numPr>
        <w:numId w:val="16"/>
      </w:numPr>
      <w:spacing w:before="200"/>
      <w:outlineLvl w:val="3"/>
    </w:pPr>
    <w:rPr>
      <w:rFonts w:asciiTheme="majorHAnsi" w:eastAsiaTheme="majorEastAsia" w:hAnsiTheme="majorHAnsi" w:cstheme="majorBidi"/>
      <w:b/>
      <w:bCs/>
      <w:iCs/>
      <w:color w:val="800000"/>
    </w:rPr>
  </w:style>
  <w:style w:type="paragraph" w:styleId="Heading5">
    <w:name w:val="heading 5"/>
    <w:basedOn w:val="Normal"/>
    <w:next w:val="Normal"/>
    <w:link w:val="Heading5Char"/>
    <w:uiPriority w:val="9"/>
    <w:unhideWhenUsed/>
    <w:qFormat/>
    <w:rsid w:val="00A92F6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03F5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S Heading 1 Char"/>
    <w:basedOn w:val="DefaultParagraphFont"/>
    <w:link w:val="Heading1"/>
    <w:uiPriority w:val="9"/>
    <w:rsid w:val="008E6F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MS Heading 2 Char"/>
    <w:basedOn w:val="DefaultParagraphFont"/>
    <w:link w:val="Heading2"/>
    <w:uiPriority w:val="9"/>
    <w:rsid w:val="008E6F1A"/>
    <w:rPr>
      <w:rFonts w:asciiTheme="majorHAnsi" w:eastAsiaTheme="majorEastAsia" w:hAnsiTheme="majorHAnsi" w:cstheme="majorBidi"/>
      <w:b/>
      <w:bCs/>
      <w:color w:val="4F81BD" w:themeColor="accent1"/>
      <w:sz w:val="26"/>
      <w:szCs w:val="26"/>
    </w:rPr>
  </w:style>
  <w:style w:type="paragraph" w:customStyle="1" w:styleId="font7">
    <w:name w:val="font_7"/>
    <w:basedOn w:val="Normal"/>
    <w:rsid w:val="008E6F1A"/>
    <w:pPr>
      <w:spacing w:before="100" w:beforeAutospacing="1" w:after="100" w:afterAutospacing="1"/>
    </w:pPr>
    <w:rPr>
      <w:rFonts w:ascii="Times" w:hAnsi="Times"/>
      <w:sz w:val="20"/>
      <w:szCs w:val="20"/>
    </w:rPr>
  </w:style>
  <w:style w:type="character" w:customStyle="1" w:styleId="wixguard">
    <w:name w:val="wixguard"/>
    <w:basedOn w:val="DefaultParagraphFont"/>
    <w:rsid w:val="008E6F1A"/>
  </w:style>
  <w:style w:type="character" w:styleId="Hyperlink">
    <w:name w:val="Hyperlink"/>
    <w:basedOn w:val="DefaultParagraphFont"/>
    <w:uiPriority w:val="99"/>
    <w:unhideWhenUsed/>
    <w:rsid w:val="008E6F1A"/>
    <w:rPr>
      <w:color w:val="0000FF"/>
      <w:u w:val="single"/>
    </w:rPr>
  </w:style>
  <w:style w:type="paragraph" w:customStyle="1" w:styleId="font8">
    <w:name w:val="font_8"/>
    <w:basedOn w:val="Normal"/>
    <w:rsid w:val="008E6F1A"/>
    <w:pPr>
      <w:spacing w:before="100" w:beforeAutospacing="1" w:after="100" w:afterAutospacing="1"/>
    </w:pPr>
    <w:rPr>
      <w:rFonts w:ascii="Times" w:hAnsi="Times"/>
      <w:sz w:val="20"/>
      <w:szCs w:val="20"/>
    </w:rPr>
  </w:style>
  <w:style w:type="character" w:customStyle="1" w:styleId="Heading3Char">
    <w:name w:val="Heading 3 Char"/>
    <w:aliases w:val="MS Heading 3 Char"/>
    <w:basedOn w:val="DefaultParagraphFont"/>
    <w:link w:val="Heading30"/>
    <w:uiPriority w:val="9"/>
    <w:rsid w:val="008E6F1A"/>
    <w:rPr>
      <w:rFonts w:asciiTheme="majorHAnsi" w:eastAsiaTheme="majorEastAsia" w:hAnsiTheme="majorHAnsi" w:cstheme="majorBidi"/>
      <w:b/>
      <w:bCs/>
      <w:color w:val="4F81BD" w:themeColor="accent1"/>
    </w:rPr>
  </w:style>
  <w:style w:type="character" w:customStyle="1" w:styleId="Heading4Char">
    <w:name w:val="Heading 4 Char"/>
    <w:aliases w:val="MS Heading 4 Char"/>
    <w:basedOn w:val="DefaultParagraphFont"/>
    <w:link w:val="Heading4"/>
    <w:uiPriority w:val="9"/>
    <w:rsid w:val="00DB65EA"/>
    <w:rPr>
      <w:rFonts w:asciiTheme="majorHAnsi" w:eastAsiaTheme="majorEastAsia" w:hAnsiTheme="majorHAnsi" w:cstheme="majorBidi"/>
      <w:b/>
      <w:bCs/>
      <w:iCs/>
      <w:color w:val="800000"/>
    </w:rPr>
  </w:style>
  <w:style w:type="paragraph" w:styleId="NoSpacing">
    <w:name w:val="No Spacing"/>
    <w:aliases w:val="MS Regular"/>
    <w:link w:val="NoSpacingChar"/>
    <w:uiPriority w:val="1"/>
    <w:qFormat/>
    <w:rsid w:val="00606580"/>
    <w:pPr>
      <w:spacing w:line="276" w:lineRule="auto"/>
      <w:jc w:val="both"/>
    </w:pPr>
    <w:rPr>
      <w:rFonts w:ascii="Arial" w:hAnsi="Arial"/>
    </w:rPr>
  </w:style>
  <w:style w:type="paragraph" w:styleId="TOCHeading">
    <w:name w:val="TOC Heading"/>
    <w:basedOn w:val="Heading1"/>
    <w:next w:val="Normal"/>
    <w:uiPriority w:val="39"/>
    <w:unhideWhenUsed/>
    <w:qFormat/>
    <w:rsid w:val="008E6F1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325D1"/>
    <w:pPr>
      <w:tabs>
        <w:tab w:val="right" w:leader="dot" w:pos="8630"/>
      </w:tabs>
      <w:spacing w:before="120" w:line="480" w:lineRule="auto"/>
    </w:pPr>
    <w:rPr>
      <w:b/>
    </w:rPr>
  </w:style>
  <w:style w:type="paragraph" w:styleId="TOC2">
    <w:name w:val="toc 2"/>
    <w:basedOn w:val="Normal"/>
    <w:next w:val="Normal"/>
    <w:autoRedefine/>
    <w:uiPriority w:val="39"/>
    <w:unhideWhenUsed/>
    <w:rsid w:val="00E57FD3"/>
    <w:pPr>
      <w:tabs>
        <w:tab w:val="left" w:pos="674"/>
        <w:tab w:val="right" w:leader="dot" w:pos="8630"/>
      </w:tabs>
      <w:spacing w:line="360" w:lineRule="auto"/>
      <w:ind w:left="240"/>
    </w:pPr>
    <w:rPr>
      <w:b/>
      <w:sz w:val="22"/>
      <w:szCs w:val="22"/>
    </w:rPr>
  </w:style>
  <w:style w:type="paragraph" w:styleId="TOC3">
    <w:name w:val="toc 3"/>
    <w:basedOn w:val="Normal"/>
    <w:next w:val="Normal"/>
    <w:autoRedefine/>
    <w:uiPriority w:val="39"/>
    <w:unhideWhenUsed/>
    <w:rsid w:val="008E6F1A"/>
    <w:pPr>
      <w:ind w:left="480"/>
    </w:pPr>
    <w:rPr>
      <w:sz w:val="22"/>
      <w:szCs w:val="22"/>
    </w:rPr>
  </w:style>
  <w:style w:type="paragraph" w:styleId="BalloonText">
    <w:name w:val="Balloon Text"/>
    <w:basedOn w:val="Normal"/>
    <w:link w:val="BalloonTextChar"/>
    <w:uiPriority w:val="99"/>
    <w:semiHidden/>
    <w:unhideWhenUsed/>
    <w:rsid w:val="008E6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F1A"/>
    <w:rPr>
      <w:rFonts w:ascii="Lucida Grande" w:hAnsi="Lucida Grande" w:cs="Lucida Grande"/>
      <w:sz w:val="18"/>
      <w:szCs w:val="18"/>
    </w:rPr>
  </w:style>
  <w:style w:type="paragraph" w:styleId="TOC4">
    <w:name w:val="toc 4"/>
    <w:basedOn w:val="Normal"/>
    <w:next w:val="Normal"/>
    <w:autoRedefine/>
    <w:uiPriority w:val="39"/>
    <w:unhideWhenUsed/>
    <w:rsid w:val="00524175"/>
    <w:pPr>
      <w:tabs>
        <w:tab w:val="left" w:pos="1200"/>
        <w:tab w:val="right" w:leader="dot" w:pos="8630"/>
      </w:tabs>
      <w:spacing w:line="360" w:lineRule="auto"/>
      <w:ind w:left="720"/>
    </w:pPr>
    <w:rPr>
      <w:rFonts w:ascii="Arial" w:hAnsi="Arial" w:cs="Arial"/>
      <w:i/>
      <w:noProof/>
      <w:color w:val="000000" w:themeColor="text1"/>
      <w:spacing w:val="10"/>
      <w:sz w:val="26"/>
      <w:szCs w:val="26"/>
    </w:rPr>
  </w:style>
  <w:style w:type="paragraph" w:styleId="TOC5">
    <w:name w:val="toc 5"/>
    <w:basedOn w:val="Normal"/>
    <w:next w:val="Normal"/>
    <w:autoRedefine/>
    <w:uiPriority w:val="39"/>
    <w:unhideWhenUsed/>
    <w:rsid w:val="008E6F1A"/>
    <w:pPr>
      <w:ind w:left="960"/>
    </w:pPr>
    <w:rPr>
      <w:sz w:val="20"/>
      <w:szCs w:val="20"/>
    </w:rPr>
  </w:style>
  <w:style w:type="paragraph" w:styleId="TOC6">
    <w:name w:val="toc 6"/>
    <w:basedOn w:val="Normal"/>
    <w:next w:val="Normal"/>
    <w:autoRedefine/>
    <w:uiPriority w:val="39"/>
    <w:unhideWhenUsed/>
    <w:rsid w:val="008E6F1A"/>
    <w:pPr>
      <w:ind w:left="1200"/>
    </w:pPr>
    <w:rPr>
      <w:sz w:val="20"/>
      <w:szCs w:val="20"/>
    </w:rPr>
  </w:style>
  <w:style w:type="paragraph" w:styleId="TOC7">
    <w:name w:val="toc 7"/>
    <w:basedOn w:val="Normal"/>
    <w:next w:val="Normal"/>
    <w:autoRedefine/>
    <w:uiPriority w:val="39"/>
    <w:unhideWhenUsed/>
    <w:rsid w:val="008E6F1A"/>
    <w:pPr>
      <w:ind w:left="1440"/>
    </w:pPr>
    <w:rPr>
      <w:sz w:val="20"/>
      <w:szCs w:val="20"/>
    </w:rPr>
  </w:style>
  <w:style w:type="paragraph" w:styleId="TOC8">
    <w:name w:val="toc 8"/>
    <w:basedOn w:val="Normal"/>
    <w:next w:val="Normal"/>
    <w:autoRedefine/>
    <w:uiPriority w:val="39"/>
    <w:unhideWhenUsed/>
    <w:rsid w:val="008E6F1A"/>
    <w:pPr>
      <w:ind w:left="1680"/>
    </w:pPr>
    <w:rPr>
      <w:sz w:val="20"/>
      <w:szCs w:val="20"/>
    </w:rPr>
  </w:style>
  <w:style w:type="paragraph" w:styleId="TOC9">
    <w:name w:val="toc 9"/>
    <w:basedOn w:val="Normal"/>
    <w:next w:val="Normal"/>
    <w:autoRedefine/>
    <w:uiPriority w:val="39"/>
    <w:unhideWhenUsed/>
    <w:rsid w:val="008E6F1A"/>
    <w:pPr>
      <w:ind w:left="1920"/>
    </w:pPr>
    <w:rPr>
      <w:sz w:val="20"/>
      <w:szCs w:val="20"/>
    </w:rPr>
  </w:style>
  <w:style w:type="character" w:customStyle="1" w:styleId="color15">
    <w:name w:val="color_15"/>
    <w:basedOn w:val="DefaultParagraphFont"/>
    <w:rsid w:val="00C54CFF"/>
  </w:style>
  <w:style w:type="paragraph" w:styleId="ListParagraph">
    <w:name w:val="List Paragraph"/>
    <w:basedOn w:val="Normal"/>
    <w:uiPriority w:val="34"/>
    <w:qFormat/>
    <w:rsid w:val="00FE6153"/>
    <w:pPr>
      <w:ind w:left="720"/>
      <w:contextualSpacing/>
    </w:pPr>
  </w:style>
  <w:style w:type="character" w:styleId="FollowedHyperlink">
    <w:name w:val="FollowedHyperlink"/>
    <w:basedOn w:val="DefaultParagraphFont"/>
    <w:uiPriority w:val="99"/>
    <w:semiHidden/>
    <w:unhideWhenUsed/>
    <w:rsid w:val="00E226E6"/>
    <w:rPr>
      <w:color w:val="800080" w:themeColor="followedHyperlink"/>
      <w:u w:val="single"/>
    </w:rPr>
  </w:style>
  <w:style w:type="paragraph" w:styleId="NormalWeb">
    <w:name w:val="Normal (Web)"/>
    <w:basedOn w:val="Normal"/>
    <w:uiPriority w:val="99"/>
    <w:semiHidden/>
    <w:unhideWhenUsed/>
    <w:rsid w:val="001240F6"/>
    <w:pPr>
      <w:spacing w:before="100" w:beforeAutospacing="1" w:after="100" w:afterAutospacing="1"/>
    </w:pPr>
    <w:rPr>
      <w:rFonts w:ascii="Times" w:hAnsi="Times" w:cs="Times New Roman"/>
      <w:sz w:val="20"/>
      <w:szCs w:val="20"/>
    </w:rPr>
  </w:style>
  <w:style w:type="paragraph" w:customStyle="1" w:styleId="aparanumbering">
    <w:name w:val="aparanumbering"/>
    <w:basedOn w:val="Normal"/>
    <w:rsid w:val="00E22928"/>
    <w:pPr>
      <w:spacing w:before="100" w:beforeAutospacing="1" w:after="100" w:afterAutospacing="1"/>
    </w:pPr>
    <w:rPr>
      <w:rFonts w:ascii="Times" w:eastAsiaTheme="majorEastAsia" w:hAnsi="Times" w:cstheme="majorBidi"/>
      <w:sz w:val="20"/>
      <w:szCs w:val="20"/>
    </w:rPr>
  </w:style>
  <w:style w:type="character" w:styleId="Emphasis">
    <w:name w:val="Emphasis"/>
    <w:basedOn w:val="DefaultParagraphFont"/>
    <w:uiPriority w:val="20"/>
    <w:qFormat/>
    <w:rsid w:val="00E22928"/>
    <w:rPr>
      <w:i/>
      <w:iCs/>
    </w:rPr>
  </w:style>
  <w:style w:type="paragraph" w:customStyle="1" w:styleId="sccnormaldoublespacing">
    <w:name w:val="sccnormaldoublespacing"/>
    <w:basedOn w:val="Normal"/>
    <w:rsid w:val="00654398"/>
    <w:pPr>
      <w:spacing w:before="100" w:beforeAutospacing="1" w:after="100" w:afterAutospacing="1"/>
    </w:pPr>
    <w:rPr>
      <w:rFonts w:ascii="Times" w:hAnsi="Times"/>
      <w:sz w:val="20"/>
      <w:szCs w:val="20"/>
    </w:rPr>
  </w:style>
  <w:style w:type="character" w:customStyle="1" w:styleId="UnresolvedMention1">
    <w:name w:val="Unresolved Mention1"/>
    <w:basedOn w:val="DefaultParagraphFont"/>
    <w:uiPriority w:val="99"/>
    <w:semiHidden/>
    <w:unhideWhenUsed/>
    <w:rsid w:val="00D30B23"/>
    <w:rPr>
      <w:color w:val="808080"/>
      <w:shd w:val="clear" w:color="auto" w:fill="E6E6E6"/>
    </w:rPr>
  </w:style>
  <w:style w:type="character" w:customStyle="1" w:styleId="NoSpacingChar">
    <w:name w:val="No Spacing Char"/>
    <w:aliases w:val="MS Regular Char"/>
    <w:basedOn w:val="DefaultParagraphFont"/>
    <w:link w:val="NoSpacing"/>
    <w:uiPriority w:val="1"/>
    <w:rsid w:val="00606580"/>
    <w:rPr>
      <w:rFonts w:ascii="Arial" w:hAnsi="Arial"/>
    </w:rPr>
  </w:style>
  <w:style w:type="paragraph" w:customStyle="1" w:styleId="cquote">
    <w:name w:val="cquote"/>
    <w:basedOn w:val="Normal"/>
    <w:rsid w:val="007F718B"/>
    <w:pPr>
      <w:spacing w:before="100" w:beforeAutospacing="1" w:after="100" w:afterAutospacing="1"/>
    </w:pPr>
    <w:rPr>
      <w:rFonts w:ascii="Times" w:hAnsi="Times"/>
      <w:sz w:val="20"/>
      <w:szCs w:val="20"/>
    </w:rPr>
  </w:style>
  <w:style w:type="paragraph" w:customStyle="1" w:styleId="Heading10">
    <w:name w:val="Heading #1"/>
    <w:basedOn w:val="Heading1"/>
    <w:qFormat/>
    <w:rsid w:val="00D56BC1"/>
    <w:pPr>
      <w:keepNext w:val="0"/>
      <w:keepLines w:val="0"/>
      <w:pBdr>
        <w:top w:val="thinThickSmallGap" w:sz="12" w:space="8" w:color="943634" w:themeColor="accent2" w:themeShade="BF"/>
        <w:bottom w:val="thinThickSmallGap" w:sz="12" w:space="8" w:color="943634" w:themeColor="accent2" w:themeShade="BF"/>
      </w:pBdr>
      <w:shd w:val="pct15" w:color="auto" w:fill="auto"/>
      <w:spacing w:before="400" w:after="200" w:line="252" w:lineRule="auto"/>
      <w:jc w:val="center"/>
    </w:pPr>
    <w:rPr>
      <w:rFonts w:ascii="Arial" w:eastAsiaTheme="minorEastAsia" w:hAnsi="Arial" w:cstheme="minorBidi"/>
      <w:caps/>
      <w:color w:val="632423" w:themeColor="accent2" w:themeShade="80"/>
      <w:spacing w:val="20"/>
      <w:sz w:val="28"/>
      <w:szCs w:val="28"/>
      <w:bdr w:val="none" w:sz="0" w:space="0" w:color="auto" w:frame="1"/>
    </w:rPr>
  </w:style>
  <w:style w:type="paragraph" w:customStyle="1" w:styleId="Heading20">
    <w:name w:val="Heading #2"/>
    <w:basedOn w:val="Heading2"/>
    <w:qFormat/>
    <w:rsid w:val="002A6CF2"/>
    <w:pPr>
      <w:keepNext w:val="0"/>
      <w:keepLines w:val="0"/>
      <w:numPr>
        <w:numId w:val="20"/>
      </w:numPr>
      <w:pBdr>
        <w:top w:val="single" w:sz="4" w:space="4" w:color="622423" w:themeColor="accent2" w:themeShade="7F"/>
        <w:bottom w:val="single" w:sz="4" w:space="4" w:color="622423" w:themeColor="accent2" w:themeShade="7F"/>
      </w:pBdr>
      <w:spacing w:before="400" w:after="200" w:line="252" w:lineRule="auto"/>
    </w:pPr>
    <w:rPr>
      <w:rFonts w:ascii="Arial" w:eastAsiaTheme="minorEastAsia" w:hAnsi="Arial" w:cstheme="minorBidi"/>
      <w:bCs w:val="0"/>
      <w:caps/>
      <w:color w:val="632423" w:themeColor="accent2" w:themeShade="80"/>
      <w:spacing w:val="15"/>
      <w:sz w:val="24"/>
      <w:szCs w:val="24"/>
      <w:bdr w:val="none" w:sz="0" w:space="0" w:color="auto" w:frame="1"/>
    </w:rPr>
  </w:style>
  <w:style w:type="paragraph" w:customStyle="1" w:styleId="Heading3">
    <w:name w:val="Heading #3"/>
    <w:basedOn w:val="Heading30"/>
    <w:qFormat/>
    <w:rsid w:val="002A6CF2"/>
    <w:pPr>
      <w:numPr>
        <w:numId w:val="33"/>
      </w:numPr>
      <w:jc w:val="both"/>
    </w:pPr>
    <w:rPr>
      <w:rFonts w:ascii="Arial" w:eastAsiaTheme="minorEastAsia" w:hAnsi="Arial" w:cstheme="minorBidi"/>
      <w:smallCaps/>
      <w:color w:val="622423" w:themeColor="accent2" w:themeShade="7F"/>
      <w:bdr w:val="none" w:sz="0" w:space="0" w:color="auto" w:frame="1"/>
    </w:rPr>
  </w:style>
  <w:style w:type="paragraph" w:customStyle="1" w:styleId="Regular">
    <w:name w:val="Regular"/>
    <w:basedOn w:val="NoSpacing"/>
    <w:qFormat/>
    <w:rsid w:val="002A6CF2"/>
    <w:rPr>
      <w:rFonts w:cs="Arial"/>
      <w:sz w:val="20"/>
      <w:szCs w:val="20"/>
      <w:bdr w:val="none" w:sz="0" w:space="0" w:color="auto" w:frame="1"/>
    </w:rPr>
  </w:style>
  <w:style w:type="paragraph" w:customStyle="1" w:styleId="Heading40">
    <w:name w:val="Heading #4"/>
    <w:basedOn w:val="Heading4"/>
    <w:qFormat/>
    <w:rsid w:val="00251610"/>
    <w:pPr>
      <w:keepNext w:val="0"/>
      <w:keepLines w:val="0"/>
      <w:numPr>
        <w:numId w:val="17"/>
      </w:numPr>
      <w:pBdr>
        <w:bottom w:val="dotted" w:sz="4" w:space="1" w:color="943634" w:themeColor="accent2" w:themeShade="BF"/>
      </w:pBdr>
      <w:spacing w:before="0" w:after="120" w:line="252" w:lineRule="auto"/>
    </w:pPr>
    <w:rPr>
      <w:rFonts w:ascii="Arial" w:eastAsiaTheme="minorEastAsia" w:hAnsi="Arial" w:cstheme="minorBidi"/>
      <w:i/>
      <w:iCs w:val="0"/>
      <w:color w:val="632423" w:themeColor="accent2" w:themeShade="80"/>
      <w:spacing w:val="10"/>
    </w:rPr>
  </w:style>
  <w:style w:type="paragraph" w:styleId="Footer">
    <w:name w:val="footer"/>
    <w:basedOn w:val="Normal"/>
    <w:link w:val="FooterChar"/>
    <w:uiPriority w:val="99"/>
    <w:unhideWhenUsed/>
    <w:rsid w:val="00622EE4"/>
    <w:pPr>
      <w:tabs>
        <w:tab w:val="center" w:pos="4320"/>
        <w:tab w:val="right" w:pos="8640"/>
      </w:tabs>
    </w:pPr>
  </w:style>
  <w:style w:type="character" w:customStyle="1" w:styleId="FooterChar">
    <w:name w:val="Footer Char"/>
    <w:basedOn w:val="DefaultParagraphFont"/>
    <w:link w:val="Footer"/>
    <w:uiPriority w:val="99"/>
    <w:rsid w:val="00622EE4"/>
  </w:style>
  <w:style w:type="character" w:styleId="PageNumber">
    <w:name w:val="page number"/>
    <w:basedOn w:val="DefaultParagraphFont"/>
    <w:uiPriority w:val="99"/>
    <w:semiHidden/>
    <w:unhideWhenUsed/>
    <w:rsid w:val="00622EE4"/>
  </w:style>
  <w:style w:type="paragraph" w:styleId="Header">
    <w:name w:val="header"/>
    <w:basedOn w:val="Normal"/>
    <w:link w:val="HeaderChar"/>
    <w:uiPriority w:val="99"/>
    <w:unhideWhenUsed/>
    <w:rsid w:val="00803F57"/>
    <w:pPr>
      <w:tabs>
        <w:tab w:val="center" w:pos="4320"/>
        <w:tab w:val="right" w:pos="8640"/>
      </w:tabs>
    </w:pPr>
  </w:style>
  <w:style w:type="character" w:customStyle="1" w:styleId="HeaderChar">
    <w:name w:val="Header Char"/>
    <w:basedOn w:val="DefaultParagraphFont"/>
    <w:link w:val="Header"/>
    <w:uiPriority w:val="99"/>
    <w:rsid w:val="00803F57"/>
  </w:style>
  <w:style w:type="character" w:customStyle="1" w:styleId="Heading6Char">
    <w:name w:val="Heading 6 Char"/>
    <w:basedOn w:val="DefaultParagraphFont"/>
    <w:link w:val="Heading6"/>
    <w:uiPriority w:val="9"/>
    <w:semiHidden/>
    <w:rsid w:val="00803F57"/>
    <w:rPr>
      <w:rFonts w:asciiTheme="majorHAnsi" w:eastAsiaTheme="majorEastAsia" w:hAnsiTheme="majorHAnsi" w:cstheme="majorBidi"/>
      <w:i/>
      <w:iCs/>
      <w:color w:val="243F60" w:themeColor="accent1" w:themeShade="7F"/>
    </w:rPr>
  </w:style>
  <w:style w:type="paragraph" w:customStyle="1" w:styleId="subparagraph">
    <w:name w:val="subparagraph"/>
    <w:basedOn w:val="Normal"/>
    <w:rsid w:val="00803F57"/>
    <w:pPr>
      <w:spacing w:before="100" w:beforeAutospacing="1" w:after="100" w:afterAutospacing="1"/>
    </w:pPr>
    <w:rPr>
      <w:rFonts w:ascii="Times" w:hAnsi="Times"/>
      <w:sz w:val="20"/>
      <w:szCs w:val="20"/>
    </w:rPr>
  </w:style>
  <w:style w:type="character" w:customStyle="1" w:styleId="lawlabel">
    <w:name w:val="lawlabel"/>
    <w:basedOn w:val="DefaultParagraphFont"/>
    <w:rsid w:val="00803F57"/>
  </w:style>
  <w:style w:type="character" w:customStyle="1" w:styleId="reflex3-alt">
    <w:name w:val="reflex3-alt"/>
    <w:basedOn w:val="DefaultParagraphFont"/>
    <w:rsid w:val="0026197C"/>
  </w:style>
  <w:style w:type="character" w:customStyle="1" w:styleId="reflex3-block">
    <w:name w:val="reflex3-block"/>
    <w:basedOn w:val="DefaultParagraphFont"/>
    <w:rsid w:val="0026197C"/>
  </w:style>
  <w:style w:type="character" w:styleId="FootnoteReference">
    <w:name w:val="footnote reference"/>
    <w:basedOn w:val="DefaultParagraphFont"/>
    <w:uiPriority w:val="99"/>
    <w:semiHidden/>
    <w:unhideWhenUsed/>
    <w:rsid w:val="0026197C"/>
  </w:style>
  <w:style w:type="character" w:customStyle="1" w:styleId="underline">
    <w:name w:val="underline"/>
    <w:basedOn w:val="DefaultParagraphFont"/>
    <w:rsid w:val="00A40834"/>
  </w:style>
  <w:style w:type="paragraph" w:customStyle="1" w:styleId="legislativequote">
    <w:name w:val="legislativequote"/>
    <w:basedOn w:val="Normal"/>
    <w:rsid w:val="00CD3134"/>
    <w:pPr>
      <w:spacing w:before="100" w:beforeAutospacing="1" w:after="100" w:afterAutospacing="1"/>
    </w:pPr>
    <w:rPr>
      <w:rFonts w:ascii="Times" w:hAnsi="Times"/>
      <w:sz w:val="20"/>
      <w:szCs w:val="20"/>
    </w:rPr>
  </w:style>
  <w:style w:type="paragraph" w:customStyle="1" w:styleId="section">
    <w:name w:val="section"/>
    <w:basedOn w:val="Normal"/>
    <w:rsid w:val="002917CE"/>
    <w:pPr>
      <w:spacing w:before="100" w:beforeAutospacing="1" w:after="100" w:afterAutospacing="1"/>
    </w:pPr>
    <w:rPr>
      <w:rFonts w:ascii="Times" w:hAnsi="Times"/>
      <w:sz w:val="20"/>
      <w:szCs w:val="20"/>
    </w:rPr>
  </w:style>
  <w:style w:type="paragraph" w:customStyle="1" w:styleId="subsection">
    <w:name w:val="subsection"/>
    <w:basedOn w:val="Normal"/>
    <w:rsid w:val="002917CE"/>
    <w:pPr>
      <w:spacing w:before="100" w:beforeAutospacing="1" w:after="100" w:afterAutospacing="1"/>
    </w:pPr>
    <w:rPr>
      <w:rFonts w:ascii="Times" w:hAnsi="Times"/>
      <w:sz w:val="20"/>
      <w:szCs w:val="20"/>
    </w:rPr>
  </w:style>
  <w:style w:type="paragraph" w:customStyle="1" w:styleId="bcontinuingpara">
    <w:name w:val="bcontinuingpara"/>
    <w:basedOn w:val="Normal"/>
    <w:rsid w:val="000C0744"/>
    <w:pPr>
      <w:spacing w:before="100" w:beforeAutospacing="1" w:after="100" w:afterAutospacing="1"/>
    </w:pPr>
    <w:rPr>
      <w:rFonts w:ascii="Times" w:hAnsi="Times"/>
      <w:sz w:val="20"/>
      <w:szCs w:val="20"/>
    </w:rPr>
  </w:style>
  <w:style w:type="paragraph" w:styleId="ListNumber">
    <w:name w:val="List Number"/>
    <w:basedOn w:val="Normal"/>
    <w:uiPriority w:val="99"/>
    <w:semiHidden/>
    <w:unhideWhenUsed/>
    <w:rsid w:val="00986EC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51442"/>
    <w:rPr>
      <w:b/>
      <w:bCs/>
    </w:rPr>
  </w:style>
  <w:style w:type="character" w:styleId="UnresolvedMention">
    <w:name w:val="Unresolved Mention"/>
    <w:basedOn w:val="DefaultParagraphFont"/>
    <w:uiPriority w:val="99"/>
    <w:semiHidden/>
    <w:unhideWhenUsed/>
    <w:rsid w:val="000D769B"/>
    <w:rPr>
      <w:color w:val="605E5C"/>
      <w:shd w:val="clear" w:color="auto" w:fill="E1DFDD"/>
    </w:rPr>
  </w:style>
  <w:style w:type="character" w:customStyle="1" w:styleId="ssit">
    <w:name w:val="ss_it"/>
    <w:basedOn w:val="DefaultParagraphFont"/>
    <w:rsid w:val="0053591C"/>
  </w:style>
  <w:style w:type="character" w:customStyle="1" w:styleId="Heading5Char">
    <w:name w:val="Heading 5 Char"/>
    <w:basedOn w:val="DefaultParagraphFont"/>
    <w:link w:val="Heading5"/>
    <w:uiPriority w:val="9"/>
    <w:rsid w:val="00A92F6E"/>
    <w:rPr>
      <w:rFonts w:asciiTheme="majorHAnsi" w:eastAsiaTheme="majorEastAsia" w:hAnsiTheme="majorHAnsi" w:cstheme="majorBidi"/>
      <w:color w:val="365F91" w:themeColor="accent1" w:themeShade="BF"/>
    </w:rPr>
  </w:style>
  <w:style w:type="paragraph" w:customStyle="1" w:styleId="citation-altc">
    <w:name w:val="citation-altc"/>
    <w:basedOn w:val="Normal"/>
    <w:rsid w:val="0058245B"/>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FC08A7"/>
  </w:style>
  <w:style w:type="paragraph" w:styleId="BodyText">
    <w:name w:val="Body Text"/>
    <w:basedOn w:val="Normal"/>
    <w:link w:val="BodyTextChar"/>
    <w:uiPriority w:val="99"/>
    <w:semiHidden/>
    <w:unhideWhenUsed/>
    <w:rsid w:val="00685414"/>
    <w:pPr>
      <w:spacing w:before="100" w:beforeAutospacing="1" w:after="100" w:afterAutospacing="1"/>
    </w:pPr>
    <w:rPr>
      <w:rFonts w:ascii="Times New Roman" w:eastAsia="Times New Roman" w:hAnsi="Times New Roman" w:cs="Times New Roman"/>
      <w:lang w:val="en-CA"/>
    </w:rPr>
  </w:style>
  <w:style w:type="character" w:customStyle="1" w:styleId="BodyTextChar">
    <w:name w:val="Body Text Char"/>
    <w:basedOn w:val="DefaultParagraphFont"/>
    <w:link w:val="BodyText"/>
    <w:uiPriority w:val="99"/>
    <w:semiHidden/>
    <w:rsid w:val="00685414"/>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44">
      <w:bodyDiv w:val="1"/>
      <w:marLeft w:val="0"/>
      <w:marRight w:val="0"/>
      <w:marTop w:val="0"/>
      <w:marBottom w:val="0"/>
      <w:divBdr>
        <w:top w:val="none" w:sz="0" w:space="0" w:color="auto"/>
        <w:left w:val="none" w:sz="0" w:space="0" w:color="auto"/>
        <w:bottom w:val="none" w:sz="0" w:space="0" w:color="auto"/>
        <w:right w:val="none" w:sz="0" w:space="0" w:color="auto"/>
      </w:divBdr>
    </w:div>
    <w:div w:id="4014639">
      <w:bodyDiv w:val="1"/>
      <w:marLeft w:val="0"/>
      <w:marRight w:val="0"/>
      <w:marTop w:val="0"/>
      <w:marBottom w:val="0"/>
      <w:divBdr>
        <w:top w:val="none" w:sz="0" w:space="0" w:color="auto"/>
        <w:left w:val="none" w:sz="0" w:space="0" w:color="auto"/>
        <w:bottom w:val="none" w:sz="0" w:space="0" w:color="auto"/>
        <w:right w:val="none" w:sz="0" w:space="0" w:color="auto"/>
      </w:divBdr>
    </w:div>
    <w:div w:id="8070339">
      <w:bodyDiv w:val="1"/>
      <w:marLeft w:val="0"/>
      <w:marRight w:val="0"/>
      <w:marTop w:val="0"/>
      <w:marBottom w:val="0"/>
      <w:divBdr>
        <w:top w:val="none" w:sz="0" w:space="0" w:color="auto"/>
        <w:left w:val="none" w:sz="0" w:space="0" w:color="auto"/>
        <w:bottom w:val="none" w:sz="0" w:space="0" w:color="auto"/>
        <w:right w:val="none" w:sz="0" w:space="0" w:color="auto"/>
      </w:divBdr>
    </w:div>
    <w:div w:id="13921202">
      <w:bodyDiv w:val="1"/>
      <w:marLeft w:val="0"/>
      <w:marRight w:val="0"/>
      <w:marTop w:val="0"/>
      <w:marBottom w:val="0"/>
      <w:divBdr>
        <w:top w:val="none" w:sz="0" w:space="0" w:color="auto"/>
        <w:left w:val="none" w:sz="0" w:space="0" w:color="auto"/>
        <w:bottom w:val="none" w:sz="0" w:space="0" w:color="auto"/>
        <w:right w:val="none" w:sz="0" w:space="0" w:color="auto"/>
      </w:divBdr>
    </w:div>
    <w:div w:id="21788074">
      <w:bodyDiv w:val="1"/>
      <w:marLeft w:val="0"/>
      <w:marRight w:val="0"/>
      <w:marTop w:val="0"/>
      <w:marBottom w:val="0"/>
      <w:divBdr>
        <w:top w:val="none" w:sz="0" w:space="0" w:color="auto"/>
        <w:left w:val="none" w:sz="0" w:space="0" w:color="auto"/>
        <w:bottom w:val="none" w:sz="0" w:space="0" w:color="auto"/>
        <w:right w:val="none" w:sz="0" w:space="0" w:color="auto"/>
      </w:divBdr>
    </w:div>
    <w:div w:id="38633241">
      <w:bodyDiv w:val="1"/>
      <w:marLeft w:val="0"/>
      <w:marRight w:val="0"/>
      <w:marTop w:val="0"/>
      <w:marBottom w:val="0"/>
      <w:divBdr>
        <w:top w:val="none" w:sz="0" w:space="0" w:color="auto"/>
        <w:left w:val="none" w:sz="0" w:space="0" w:color="auto"/>
        <w:bottom w:val="none" w:sz="0" w:space="0" w:color="auto"/>
        <w:right w:val="none" w:sz="0" w:space="0" w:color="auto"/>
      </w:divBdr>
    </w:div>
    <w:div w:id="113912160">
      <w:bodyDiv w:val="1"/>
      <w:marLeft w:val="0"/>
      <w:marRight w:val="0"/>
      <w:marTop w:val="0"/>
      <w:marBottom w:val="0"/>
      <w:divBdr>
        <w:top w:val="none" w:sz="0" w:space="0" w:color="auto"/>
        <w:left w:val="none" w:sz="0" w:space="0" w:color="auto"/>
        <w:bottom w:val="none" w:sz="0" w:space="0" w:color="auto"/>
        <w:right w:val="none" w:sz="0" w:space="0" w:color="auto"/>
      </w:divBdr>
    </w:div>
    <w:div w:id="121659052">
      <w:bodyDiv w:val="1"/>
      <w:marLeft w:val="0"/>
      <w:marRight w:val="0"/>
      <w:marTop w:val="0"/>
      <w:marBottom w:val="0"/>
      <w:divBdr>
        <w:top w:val="none" w:sz="0" w:space="0" w:color="auto"/>
        <w:left w:val="none" w:sz="0" w:space="0" w:color="auto"/>
        <w:bottom w:val="none" w:sz="0" w:space="0" w:color="auto"/>
        <w:right w:val="none" w:sz="0" w:space="0" w:color="auto"/>
      </w:divBdr>
    </w:div>
    <w:div w:id="135267658">
      <w:bodyDiv w:val="1"/>
      <w:marLeft w:val="0"/>
      <w:marRight w:val="0"/>
      <w:marTop w:val="0"/>
      <w:marBottom w:val="0"/>
      <w:divBdr>
        <w:top w:val="none" w:sz="0" w:space="0" w:color="auto"/>
        <w:left w:val="none" w:sz="0" w:space="0" w:color="auto"/>
        <w:bottom w:val="none" w:sz="0" w:space="0" w:color="auto"/>
        <w:right w:val="none" w:sz="0" w:space="0" w:color="auto"/>
      </w:divBdr>
    </w:div>
    <w:div w:id="174462351">
      <w:bodyDiv w:val="1"/>
      <w:marLeft w:val="0"/>
      <w:marRight w:val="0"/>
      <w:marTop w:val="0"/>
      <w:marBottom w:val="0"/>
      <w:divBdr>
        <w:top w:val="none" w:sz="0" w:space="0" w:color="auto"/>
        <w:left w:val="none" w:sz="0" w:space="0" w:color="auto"/>
        <w:bottom w:val="none" w:sz="0" w:space="0" w:color="auto"/>
        <w:right w:val="none" w:sz="0" w:space="0" w:color="auto"/>
      </w:divBdr>
    </w:div>
    <w:div w:id="175729260">
      <w:bodyDiv w:val="1"/>
      <w:marLeft w:val="0"/>
      <w:marRight w:val="0"/>
      <w:marTop w:val="0"/>
      <w:marBottom w:val="0"/>
      <w:divBdr>
        <w:top w:val="none" w:sz="0" w:space="0" w:color="auto"/>
        <w:left w:val="none" w:sz="0" w:space="0" w:color="auto"/>
        <w:bottom w:val="none" w:sz="0" w:space="0" w:color="auto"/>
        <w:right w:val="none" w:sz="0" w:space="0" w:color="auto"/>
      </w:divBdr>
    </w:div>
    <w:div w:id="176965619">
      <w:bodyDiv w:val="1"/>
      <w:marLeft w:val="0"/>
      <w:marRight w:val="0"/>
      <w:marTop w:val="0"/>
      <w:marBottom w:val="0"/>
      <w:divBdr>
        <w:top w:val="none" w:sz="0" w:space="0" w:color="auto"/>
        <w:left w:val="none" w:sz="0" w:space="0" w:color="auto"/>
        <w:bottom w:val="none" w:sz="0" w:space="0" w:color="auto"/>
        <w:right w:val="none" w:sz="0" w:space="0" w:color="auto"/>
      </w:divBdr>
    </w:div>
    <w:div w:id="184514457">
      <w:bodyDiv w:val="1"/>
      <w:marLeft w:val="0"/>
      <w:marRight w:val="0"/>
      <w:marTop w:val="0"/>
      <w:marBottom w:val="0"/>
      <w:divBdr>
        <w:top w:val="none" w:sz="0" w:space="0" w:color="auto"/>
        <w:left w:val="none" w:sz="0" w:space="0" w:color="auto"/>
        <w:bottom w:val="none" w:sz="0" w:space="0" w:color="auto"/>
        <w:right w:val="none" w:sz="0" w:space="0" w:color="auto"/>
      </w:divBdr>
    </w:div>
    <w:div w:id="220749891">
      <w:bodyDiv w:val="1"/>
      <w:marLeft w:val="0"/>
      <w:marRight w:val="0"/>
      <w:marTop w:val="0"/>
      <w:marBottom w:val="0"/>
      <w:divBdr>
        <w:top w:val="none" w:sz="0" w:space="0" w:color="auto"/>
        <w:left w:val="none" w:sz="0" w:space="0" w:color="auto"/>
        <w:bottom w:val="none" w:sz="0" w:space="0" w:color="auto"/>
        <w:right w:val="none" w:sz="0" w:space="0" w:color="auto"/>
      </w:divBdr>
    </w:div>
    <w:div w:id="230237119">
      <w:bodyDiv w:val="1"/>
      <w:marLeft w:val="0"/>
      <w:marRight w:val="0"/>
      <w:marTop w:val="0"/>
      <w:marBottom w:val="0"/>
      <w:divBdr>
        <w:top w:val="none" w:sz="0" w:space="0" w:color="auto"/>
        <w:left w:val="none" w:sz="0" w:space="0" w:color="auto"/>
        <w:bottom w:val="none" w:sz="0" w:space="0" w:color="auto"/>
        <w:right w:val="none" w:sz="0" w:space="0" w:color="auto"/>
      </w:divBdr>
    </w:div>
    <w:div w:id="234245178">
      <w:bodyDiv w:val="1"/>
      <w:marLeft w:val="0"/>
      <w:marRight w:val="0"/>
      <w:marTop w:val="0"/>
      <w:marBottom w:val="0"/>
      <w:divBdr>
        <w:top w:val="none" w:sz="0" w:space="0" w:color="auto"/>
        <w:left w:val="none" w:sz="0" w:space="0" w:color="auto"/>
        <w:bottom w:val="none" w:sz="0" w:space="0" w:color="auto"/>
        <w:right w:val="none" w:sz="0" w:space="0" w:color="auto"/>
      </w:divBdr>
    </w:div>
    <w:div w:id="241984808">
      <w:bodyDiv w:val="1"/>
      <w:marLeft w:val="0"/>
      <w:marRight w:val="0"/>
      <w:marTop w:val="0"/>
      <w:marBottom w:val="0"/>
      <w:divBdr>
        <w:top w:val="none" w:sz="0" w:space="0" w:color="auto"/>
        <w:left w:val="none" w:sz="0" w:space="0" w:color="auto"/>
        <w:bottom w:val="none" w:sz="0" w:space="0" w:color="auto"/>
        <w:right w:val="none" w:sz="0" w:space="0" w:color="auto"/>
      </w:divBdr>
    </w:div>
    <w:div w:id="242448130">
      <w:bodyDiv w:val="1"/>
      <w:marLeft w:val="0"/>
      <w:marRight w:val="0"/>
      <w:marTop w:val="0"/>
      <w:marBottom w:val="0"/>
      <w:divBdr>
        <w:top w:val="none" w:sz="0" w:space="0" w:color="auto"/>
        <w:left w:val="none" w:sz="0" w:space="0" w:color="auto"/>
        <w:bottom w:val="none" w:sz="0" w:space="0" w:color="auto"/>
        <w:right w:val="none" w:sz="0" w:space="0" w:color="auto"/>
      </w:divBdr>
    </w:div>
    <w:div w:id="260991225">
      <w:bodyDiv w:val="1"/>
      <w:marLeft w:val="0"/>
      <w:marRight w:val="0"/>
      <w:marTop w:val="0"/>
      <w:marBottom w:val="0"/>
      <w:divBdr>
        <w:top w:val="none" w:sz="0" w:space="0" w:color="auto"/>
        <w:left w:val="none" w:sz="0" w:space="0" w:color="auto"/>
        <w:bottom w:val="none" w:sz="0" w:space="0" w:color="auto"/>
        <w:right w:val="none" w:sz="0" w:space="0" w:color="auto"/>
      </w:divBdr>
    </w:div>
    <w:div w:id="262541341">
      <w:bodyDiv w:val="1"/>
      <w:marLeft w:val="0"/>
      <w:marRight w:val="0"/>
      <w:marTop w:val="0"/>
      <w:marBottom w:val="0"/>
      <w:divBdr>
        <w:top w:val="none" w:sz="0" w:space="0" w:color="auto"/>
        <w:left w:val="none" w:sz="0" w:space="0" w:color="auto"/>
        <w:bottom w:val="none" w:sz="0" w:space="0" w:color="auto"/>
        <w:right w:val="none" w:sz="0" w:space="0" w:color="auto"/>
      </w:divBdr>
    </w:div>
    <w:div w:id="293412375">
      <w:bodyDiv w:val="1"/>
      <w:marLeft w:val="0"/>
      <w:marRight w:val="0"/>
      <w:marTop w:val="0"/>
      <w:marBottom w:val="0"/>
      <w:divBdr>
        <w:top w:val="none" w:sz="0" w:space="0" w:color="auto"/>
        <w:left w:val="none" w:sz="0" w:space="0" w:color="auto"/>
        <w:bottom w:val="none" w:sz="0" w:space="0" w:color="auto"/>
        <w:right w:val="none" w:sz="0" w:space="0" w:color="auto"/>
      </w:divBdr>
    </w:div>
    <w:div w:id="318467439">
      <w:bodyDiv w:val="1"/>
      <w:marLeft w:val="0"/>
      <w:marRight w:val="0"/>
      <w:marTop w:val="0"/>
      <w:marBottom w:val="0"/>
      <w:divBdr>
        <w:top w:val="none" w:sz="0" w:space="0" w:color="auto"/>
        <w:left w:val="none" w:sz="0" w:space="0" w:color="auto"/>
        <w:bottom w:val="none" w:sz="0" w:space="0" w:color="auto"/>
        <w:right w:val="none" w:sz="0" w:space="0" w:color="auto"/>
      </w:divBdr>
    </w:div>
    <w:div w:id="399716592">
      <w:bodyDiv w:val="1"/>
      <w:marLeft w:val="0"/>
      <w:marRight w:val="0"/>
      <w:marTop w:val="0"/>
      <w:marBottom w:val="0"/>
      <w:divBdr>
        <w:top w:val="none" w:sz="0" w:space="0" w:color="auto"/>
        <w:left w:val="none" w:sz="0" w:space="0" w:color="auto"/>
        <w:bottom w:val="none" w:sz="0" w:space="0" w:color="auto"/>
        <w:right w:val="none" w:sz="0" w:space="0" w:color="auto"/>
      </w:divBdr>
    </w:div>
    <w:div w:id="401218896">
      <w:bodyDiv w:val="1"/>
      <w:marLeft w:val="0"/>
      <w:marRight w:val="0"/>
      <w:marTop w:val="0"/>
      <w:marBottom w:val="0"/>
      <w:divBdr>
        <w:top w:val="none" w:sz="0" w:space="0" w:color="auto"/>
        <w:left w:val="none" w:sz="0" w:space="0" w:color="auto"/>
        <w:bottom w:val="none" w:sz="0" w:space="0" w:color="auto"/>
        <w:right w:val="none" w:sz="0" w:space="0" w:color="auto"/>
      </w:divBdr>
    </w:div>
    <w:div w:id="411585074">
      <w:bodyDiv w:val="1"/>
      <w:marLeft w:val="0"/>
      <w:marRight w:val="0"/>
      <w:marTop w:val="0"/>
      <w:marBottom w:val="0"/>
      <w:divBdr>
        <w:top w:val="none" w:sz="0" w:space="0" w:color="auto"/>
        <w:left w:val="none" w:sz="0" w:space="0" w:color="auto"/>
        <w:bottom w:val="none" w:sz="0" w:space="0" w:color="auto"/>
        <w:right w:val="none" w:sz="0" w:space="0" w:color="auto"/>
      </w:divBdr>
    </w:div>
    <w:div w:id="458303894">
      <w:bodyDiv w:val="1"/>
      <w:marLeft w:val="0"/>
      <w:marRight w:val="0"/>
      <w:marTop w:val="0"/>
      <w:marBottom w:val="0"/>
      <w:divBdr>
        <w:top w:val="none" w:sz="0" w:space="0" w:color="auto"/>
        <w:left w:val="none" w:sz="0" w:space="0" w:color="auto"/>
        <w:bottom w:val="none" w:sz="0" w:space="0" w:color="auto"/>
        <w:right w:val="none" w:sz="0" w:space="0" w:color="auto"/>
      </w:divBdr>
    </w:div>
    <w:div w:id="469372477">
      <w:bodyDiv w:val="1"/>
      <w:marLeft w:val="0"/>
      <w:marRight w:val="0"/>
      <w:marTop w:val="0"/>
      <w:marBottom w:val="0"/>
      <w:divBdr>
        <w:top w:val="none" w:sz="0" w:space="0" w:color="auto"/>
        <w:left w:val="none" w:sz="0" w:space="0" w:color="auto"/>
        <w:bottom w:val="none" w:sz="0" w:space="0" w:color="auto"/>
        <w:right w:val="none" w:sz="0" w:space="0" w:color="auto"/>
      </w:divBdr>
    </w:div>
    <w:div w:id="488592184">
      <w:bodyDiv w:val="1"/>
      <w:marLeft w:val="0"/>
      <w:marRight w:val="0"/>
      <w:marTop w:val="0"/>
      <w:marBottom w:val="0"/>
      <w:divBdr>
        <w:top w:val="none" w:sz="0" w:space="0" w:color="auto"/>
        <w:left w:val="none" w:sz="0" w:space="0" w:color="auto"/>
        <w:bottom w:val="none" w:sz="0" w:space="0" w:color="auto"/>
        <w:right w:val="none" w:sz="0" w:space="0" w:color="auto"/>
      </w:divBdr>
    </w:div>
    <w:div w:id="490027138">
      <w:bodyDiv w:val="1"/>
      <w:marLeft w:val="0"/>
      <w:marRight w:val="0"/>
      <w:marTop w:val="0"/>
      <w:marBottom w:val="0"/>
      <w:divBdr>
        <w:top w:val="none" w:sz="0" w:space="0" w:color="auto"/>
        <w:left w:val="none" w:sz="0" w:space="0" w:color="auto"/>
        <w:bottom w:val="none" w:sz="0" w:space="0" w:color="auto"/>
        <w:right w:val="none" w:sz="0" w:space="0" w:color="auto"/>
      </w:divBdr>
    </w:div>
    <w:div w:id="500387418">
      <w:bodyDiv w:val="1"/>
      <w:marLeft w:val="0"/>
      <w:marRight w:val="0"/>
      <w:marTop w:val="0"/>
      <w:marBottom w:val="0"/>
      <w:divBdr>
        <w:top w:val="none" w:sz="0" w:space="0" w:color="auto"/>
        <w:left w:val="none" w:sz="0" w:space="0" w:color="auto"/>
        <w:bottom w:val="none" w:sz="0" w:space="0" w:color="auto"/>
        <w:right w:val="none" w:sz="0" w:space="0" w:color="auto"/>
      </w:divBdr>
    </w:div>
    <w:div w:id="505898443">
      <w:bodyDiv w:val="1"/>
      <w:marLeft w:val="0"/>
      <w:marRight w:val="0"/>
      <w:marTop w:val="0"/>
      <w:marBottom w:val="0"/>
      <w:divBdr>
        <w:top w:val="none" w:sz="0" w:space="0" w:color="auto"/>
        <w:left w:val="none" w:sz="0" w:space="0" w:color="auto"/>
        <w:bottom w:val="none" w:sz="0" w:space="0" w:color="auto"/>
        <w:right w:val="none" w:sz="0" w:space="0" w:color="auto"/>
      </w:divBdr>
    </w:div>
    <w:div w:id="546260906">
      <w:bodyDiv w:val="1"/>
      <w:marLeft w:val="0"/>
      <w:marRight w:val="0"/>
      <w:marTop w:val="0"/>
      <w:marBottom w:val="0"/>
      <w:divBdr>
        <w:top w:val="none" w:sz="0" w:space="0" w:color="auto"/>
        <w:left w:val="none" w:sz="0" w:space="0" w:color="auto"/>
        <w:bottom w:val="none" w:sz="0" w:space="0" w:color="auto"/>
        <w:right w:val="none" w:sz="0" w:space="0" w:color="auto"/>
      </w:divBdr>
    </w:div>
    <w:div w:id="555166295">
      <w:bodyDiv w:val="1"/>
      <w:marLeft w:val="0"/>
      <w:marRight w:val="0"/>
      <w:marTop w:val="0"/>
      <w:marBottom w:val="0"/>
      <w:divBdr>
        <w:top w:val="none" w:sz="0" w:space="0" w:color="auto"/>
        <w:left w:val="none" w:sz="0" w:space="0" w:color="auto"/>
        <w:bottom w:val="none" w:sz="0" w:space="0" w:color="auto"/>
        <w:right w:val="none" w:sz="0" w:space="0" w:color="auto"/>
      </w:divBdr>
    </w:div>
    <w:div w:id="559176923">
      <w:bodyDiv w:val="1"/>
      <w:marLeft w:val="0"/>
      <w:marRight w:val="0"/>
      <w:marTop w:val="0"/>
      <w:marBottom w:val="0"/>
      <w:divBdr>
        <w:top w:val="none" w:sz="0" w:space="0" w:color="auto"/>
        <w:left w:val="none" w:sz="0" w:space="0" w:color="auto"/>
        <w:bottom w:val="none" w:sz="0" w:space="0" w:color="auto"/>
        <w:right w:val="none" w:sz="0" w:space="0" w:color="auto"/>
      </w:divBdr>
    </w:div>
    <w:div w:id="566766631">
      <w:bodyDiv w:val="1"/>
      <w:marLeft w:val="0"/>
      <w:marRight w:val="0"/>
      <w:marTop w:val="0"/>
      <w:marBottom w:val="0"/>
      <w:divBdr>
        <w:top w:val="none" w:sz="0" w:space="0" w:color="auto"/>
        <w:left w:val="none" w:sz="0" w:space="0" w:color="auto"/>
        <w:bottom w:val="none" w:sz="0" w:space="0" w:color="auto"/>
        <w:right w:val="none" w:sz="0" w:space="0" w:color="auto"/>
      </w:divBdr>
    </w:div>
    <w:div w:id="600534295">
      <w:bodyDiv w:val="1"/>
      <w:marLeft w:val="0"/>
      <w:marRight w:val="0"/>
      <w:marTop w:val="0"/>
      <w:marBottom w:val="0"/>
      <w:divBdr>
        <w:top w:val="none" w:sz="0" w:space="0" w:color="auto"/>
        <w:left w:val="none" w:sz="0" w:space="0" w:color="auto"/>
        <w:bottom w:val="none" w:sz="0" w:space="0" w:color="auto"/>
        <w:right w:val="none" w:sz="0" w:space="0" w:color="auto"/>
      </w:divBdr>
    </w:div>
    <w:div w:id="607859469">
      <w:bodyDiv w:val="1"/>
      <w:marLeft w:val="0"/>
      <w:marRight w:val="0"/>
      <w:marTop w:val="0"/>
      <w:marBottom w:val="0"/>
      <w:divBdr>
        <w:top w:val="none" w:sz="0" w:space="0" w:color="auto"/>
        <w:left w:val="none" w:sz="0" w:space="0" w:color="auto"/>
        <w:bottom w:val="none" w:sz="0" w:space="0" w:color="auto"/>
        <w:right w:val="none" w:sz="0" w:space="0" w:color="auto"/>
      </w:divBdr>
    </w:div>
    <w:div w:id="609161780">
      <w:bodyDiv w:val="1"/>
      <w:marLeft w:val="0"/>
      <w:marRight w:val="0"/>
      <w:marTop w:val="0"/>
      <w:marBottom w:val="0"/>
      <w:divBdr>
        <w:top w:val="none" w:sz="0" w:space="0" w:color="auto"/>
        <w:left w:val="none" w:sz="0" w:space="0" w:color="auto"/>
        <w:bottom w:val="none" w:sz="0" w:space="0" w:color="auto"/>
        <w:right w:val="none" w:sz="0" w:space="0" w:color="auto"/>
      </w:divBdr>
    </w:div>
    <w:div w:id="619722135">
      <w:bodyDiv w:val="1"/>
      <w:marLeft w:val="0"/>
      <w:marRight w:val="0"/>
      <w:marTop w:val="0"/>
      <w:marBottom w:val="0"/>
      <w:divBdr>
        <w:top w:val="none" w:sz="0" w:space="0" w:color="auto"/>
        <w:left w:val="none" w:sz="0" w:space="0" w:color="auto"/>
        <w:bottom w:val="none" w:sz="0" w:space="0" w:color="auto"/>
        <w:right w:val="none" w:sz="0" w:space="0" w:color="auto"/>
      </w:divBdr>
    </w:div>
    <w:div w:id="622660491">
      <w:bodyDiv w:val="1"/>
      <w:marLeft w:val="0"/>
      <w:marRight w:val="0"/>
      <w:marTop w:val="0"/>
      <w:marBottom w:val="0"/>
      <w:divBdr>
        <w:top w:val="none" w:sz="0" w:space="0" w:color="auto"/>
        <w:left w:val="none" w:sz="0" w:space="0" w:color="auto"/>
        <w:bottom w:val="none" w:sz="0" w:space="0" w:color="auto"/>
        <w:right w:val="none" w:sz="0" w:space="0" w:color="auto"/>
      </w:divBdr>
    </w:div>
    <w:div w:id="647708796">
      <w:bodyDiv w:val="1"/>
      <w:marLeft w:val="0"/>
      <w:marRight w:val="0"/>
      <w:marTop w:val="0"/>
      <w:marBottom w:val="0"/>
      <w:divBdr>
        <w:top w:val="none" w:sz="0" w:space="0" w:color="auto"/>
        <w:left w:val="none" w:sz="0" w:space="0" w:color="auto"/>
        <w:bottom w:val="none" w:sz="0" w:space="0" w:color="auto"/>
        <w:right w:val="none" w:sz="0" w:space="0" w:color="auto"/>
      </w:divBdr>
    </w:div>
    <w:div w:id="667290693">
      <w:bodyDiv w:val="1"/>
      <w:marLeft w:val="0"/>
      <w:marRight w:val="0"/>
      <w:marTop w:val="0"/>
      <w:marBottom w:val="0"/>
      <w:divBdr>
        <w:top w:val="none" w:sz="0" w:space="0" w:color="auto"/>
        <w:left w:val="none" w:sz="0" w:space="0" w:color="auto"/>
        <w:bottom w:val="none" w:sz="0" w:space="0" w:color="auto"/>
        <w:right w:val="none" w:sz="0" w:space="0" w:color="auto"/>
      </w:divBdr>
    </w:div>
    <w:div w:id="698942251">
      <w:bodyDiv w:val="1"/>
      <w:marLeft w:val="0"/>
      <w:marRight w:val="0"/>
      <w:marTop w:val="0"/>
      <w:marBottom w:val="0"/>
      <w:divBdr>
        <w:top w:val="none" w:sz="0" w:space="0" w:color="auto"/>
        <w:left w:val="none" w:sz="0" w:space="0" w:color="auto"/>
        <w:bottom w:val="none" w:sz="0" w:space="0" w:color="auto"/>
        <w:right w:val="none" w:sz="0" w:space="0" w:color="auto"/>
      </w:divBdr>
    </w:div>
    <w:div w:id="703948573">
      <w:bodyDiv w:val="1"/>
      <w:marLeft w:val="0"/>
      <w:marRight w:val="0"/>
      <w:marTop w:val="0"/>
      <w:marBottom w:val="0"/>
      <w:divBdr>
        <w:top w:val="none" w:sz="0" w:space="0" w:color="auto"/>
        <w:left w:val="none" w:sz="0" w:space="0" w:color="auto"/>
        <w:bottom w:val="none" w:sz="0" w:space="0" w:color="auto"/>
        <w:right w:val="none" w:sz="0" w:space="0" w:color="auto"/>
      </w:divBdr>
    </w:div>
    <w:div w:id="715080446">
      <w:bodyDiv w:val="1"/>
      <w:marLeft w:val="0"/>
      <w:marRight w:val="0"/>
      <w:marTop w:val="0"/>
      <w:marBottom w:val="0"/>
      <w:divBdr>
        <w:top w:val="none" w:sz="0" w:space="0" w:color="auto"/>
        <w:left w:val="none" w:sz="0" w:space="0" w:color="auto"/>
        <w:bottom w:val="none" w:sz="0" w:space="0" w:color="auto"/>
        <w:right w:val="none" w:sz="0" w:space="0" w:color="auto"/>
      </w:divBdr>
    </w:div>
    <w:div w:id="729766773">
      <w:bodyDiv w:val="1"/>
      <w:marLeft w:val="0"/>
      <w:marRight w:val="0"/>
      <w:marTop w:val="0"/>
      <w:marBottom w:val="0"/>
      <w:divBdr>
        <w:top w:val="none" w:sz="0" w:space="0" w:color="auto"/>
        <w:left w:val="none" w:sz="0" w:space="0" w:color="auto"/>
        <w:bottom w:val="none" w:sz="0" w:space="0" w:color="auto"/>
        <w:right w:val="none" w:sz="0" w:space="0" w:color="auto"/>
      </w:divBdr>
    </w:div>
    <w:div w:id="735281046">
      <w:bodyDiv w:val="1"/>
      <w:marLeft w:val="0"/>
      <w:marRight w:val="0"/>
      <w:marTop w:val="0"/>
      <w:marBottom w:val="0"/>
      <w:divBdr>
        <w:top w:val="none" w:sz="0" w:space="0" w:color="auto"/>
        <w:left w:val="none" w:sz="0" w:space="0" w:color="auto"/>
        <w:bottom w:val="none" w:sz="0" w:space="0" w:color="auto"/>
        <w:right w:val="none" w:sz="0" w:space="0" w:color="auto"/>
      </w:divBdr>
    </w:div>
    <w:div w:id="740366211">
      <w:bodyDiv w:val="1"/>
      <w:marLeft w:val="0"/>
      <w:marRight w:val="0"/>
      <w:marTop w:val="0"/>
      <w:marBottom w:val="0"/>
      <w:divBdr>
        <w:top w:val="none" w:sz="0" w:space="0" w:color="auto"/>
        <w:left w:val="none" w:sz="0" w:space="0" w:color="auto"/>
        <w:bottom w:val="none" w:sz="0" w:space="0" w:color="auto"/>
        <w:right w:val="none" w:sz="0" w:space="0" w:color="auto"/>
      </w:divBdr>
    </w:div>
    <w:div w:id="740449423">
      <w:bodyDiv w:val="1"/>
      <w:marLeft w:val="0"/>
      <w:marRight w:val="0"/>
      <w:marTop w:val="0"/>
      <w:marBottom w:val="0"/>
      <w:divBdr>
        <w:top w:val="none" w:sz="0" w:space="0" w:color="auto"/>
        <w:left w:val="none" w:sz="0" w:space="0" w:color="auto"/>
        <w:bottom w:val="none" w:sz="0" w:space="0" w:color="auto"/>
        <w:right w:val="none" w:sz="0" w:space="0" w:color="auto"/>
      </w:divBdr>
    </w:div>
    <w:div w:id="740641473">
      <w:bodyDiv w:val="1"/>
      <w:marLeft w:val="0"/>
      <w:marRight w:val="0"/>
      <w:marTop w:val="0"/>
      <w:marBottom w:val="0"/>
      <w:divBdr>
        <w:top w:val="none" w:sz="0" w:space="0" w:color="auto"/>
        <w:left w:val="none" w:sz="0" w:space="0" w:color="auto"/>
        <w:bottom w:val="none" w:sz="0" w:space="0" w:color="auto"/>
        <w:right w:val="none" w:sz="0" w:space="0" w:color="auto"/>
      </w:divBdr>
    </w:div>
    <w:div w:id="767241575">
      <w:bodyDiv w:val="1"/>
      <w:marLeft w:val="0"/>
      <w:marRight w:val="0"/>
      <w:marTop w:val="0"/>
      <w:marBottom w:val="0"/>
      <w:divBdr>
        <w:top w:val="none" w:sz="0" w:space="0" w:color="auto"/>
        <w:left w:val="none" w:sz="0" w:space="0" w:color="auto"/>
        <w:bottom w:val="none" w:sz="0" w:space="0" w:color="auto"/>
        <w:right w:val="none" w:sz="0" w:space="0" w:color="auto"/>
      </w:divBdr>
    </w:div>
    <w:div w:id="774716652">
      <w:bodyDiv w:val="1"/>
      <w:marLeft w:val="0"/>
      <w:marRight w:val="0"/>
      <w:marTop w:val="0"/>
      <w:marBottom w:val="0"/>
      <w:divBdr>
        <w:top w:val="none" w:sz="0" w:space="0" w:color="auto"/>
        <w:left w:val="none" w:sz="0" w:space="0" w:color="auto"/>
        <w:bottom w:val="none" w:sz="0" w:space="0" w:color="auto"/>
        <w:right w:val="none" w:sz="0" w:space="0" w:color="auto"/>
      </w:divBdr>
    </w:div>
    <w:div w:id="791900126">
      <w:bodyDiv w:val="1"/>
      <w:marLeft w:val="0"/>
      <w:marRight w:val="0"/>
      <w:marTop w:val="0"/>
      <w:marBottom w:val="0"/>
      <w:divBdr>
        <w:top w:val="none" w:sz="0" w:space="0" w:color="auto"/>
        <w:left w:val="none" w:sz="0" w:space="0" w:color="auto"/>
        <w:bottom w:val="none" w:sz="0" w:space="0" w:color="auto"/>
        <w:right w:val="none" w:sz="0" w:space="0" w:color="auto"/>
      </w:divBdr>
    </w:div>
    <w:div w:id="796067636">
      <w:bodyDiv w:val="1"/>
      <w:marLeft w:val="0"/>
      <w:marRight w:val="0"/>
      <w:marTop w:val="0"/>
      <w:marBottom w:val="0"/>
      <w:divBdr>
        <w:top w:val="none" w:sz="0" w:space="0" w:color="auto"/>
        <w:left w:val="none" w:sz="0" w:space="0" w:color="auto"/>
        <w:bottom w:val="none" w:sz="0" w:space="0" w:color="auto"/>
        <w:right w:val="none" w:sz="0" w:space="0" w:color="auto"/>
      </w:divBdr>
    </w:div>
    <w:div w:id="800877090">
      <w:bodyDiv w:val="1"/>
      <w:marLeft w:val="0"/>
      <w:marRight w:val="0"/>
      <w:marTop w:val="0"/>
      <w:marBottom w:val="0"/>
      <w:divBdr>
        <w:top w:val="none" w:sz="0" w:space="0" w:color="auto"/>
        <w:left w:val="none" w:sz="0" w:space="0" w:color="auto"/>
        <w:bottom w:val="none" w:sz="0" w:space="0" w:color="auto"/>
        <w:right w:val="none" w:sz="0" w:space="0" w:color="auto"/>
      </w:divBdr>
    </w:div>
    <w:div w:id="811219388">
      <w:bodyDiv w:val="1"/>
      <w:marLeft w:val="0"/>
      <w:marRight w:val="0"/>
      <w:marTop w:val="0"/>
      <w:marBottom w:val="0"/>
      <w:divBdr>
        <w:top w:val="none" w:sz="0" w:space="0" w:color="auto"/>
        <w:left w:val="none" w:sz="0" w:space="0" w:color="auto"/>
        <w:bottom w:val="none" w:sz="0" w:space="0" w:color="auto"/>
        <w:right w:val="none" w:sz="0" w:space="0" w:color="auto"/>
      </w:divBdr>
    </w:div>
    <w:div w:id="842470944">
      <w:bodyDiv w:val="1"/>
      <w:marLeft w:val="0"/>
      <w:marRight w:val="0"/>
      <w:marTop w:val="0"/>
      <w:marBottom w:val="0"/>
      <w:divBdr>
        <w:top w:val="none" w:sz="0" w:space="0" w:color="auto"/>
        <w:left w:val="none" w:sz="0" w:space="0" w:color="auto"/>
        <w:bottom w:val="none" w:sz="0" w:space="0" w:color="auto"/>
        <w:right w:val="none" w:sz="0" w:space="0" w:color="auto"/>
      </w:divBdr>
    </w:div>
    <w:div w:id="847449013">
      <w:bodyDiv w:val="1"/>
      <w:marLeft w:val="0"/>
      <w:marRight w:val="0"/>
      <w:marTop w:val="0"/>
      <w:marBottom w:val="0"/>
      <w:divBdr>
        <w:top w:val="none" w:sz="0" w:space="0" w:color="auto"/>
        <w:left w:val="none" w:sz="0" w:space="0" w:color="auto"/>
        <w:bottom w:val="none" w:sz="0" w:space="0" w:color="auto"/>
        <w:right w:val="none" w:sz="0" w:space="0" w:color="auto"/>
      </w:divBdr>
    </w:div>
    <w:div w:id="858347514">
      <w:bodyDiv w:val="1"/>
      <w:marLeft w:val="0"/>
      <w:marRight w:val="0"/>
      <w:marTop w:val="0"/>
      <w:marBottom w:val="0"/>
      <w:divBdr>
        <w:top w:val="none" w:sz="0" w:space="0" w:color="auto"/>
        <w:left w:val="none" w:sz="0" w:space="0" w:color="auto"/>
        <w:bottom w:val="none" w:sz="0" w:space="0" w:color="auto"/>
        <w:right w:val="none" w:sz="0" w:space="0" w:color="auto"/>
      </w:divBdr>
    </w:div>
    <w:div w:id="861162178">
      <w:bodyDiv w:val="1"/>
      <w:marLeft w:val="0"/>
      <w:marRight w:val="0"/>
      <w:marTop w:val="0"/>
      <w:marBottom w:val="0"/>
      <w:divBdr>
        <w:top w:val="none" w:sz="0" w:space="0" w:color="auto"/>
        <w:left w:val="none" w:sz="0" w:space="0" w:color="auto"/>
        <w:bottom w:val="none" w:sz="0" w:space="0" w:color="auto"/>
        <w:right w:val="none" w:sz="0" w:space="0" w:color="auto"/>
      </w:divBdr>
    </w:div>
    <w:div w:id="864370518">
      <w:bodyDiv w:val="1"/>
      <w:marLeft w:val="0"/>
      <w:marRight w:val="0"/>
      <w:marTop w:val="0"/>
      <w:marBottom w:val="0"/>
      <w:divBdr>
        <w:top w:val="none" w:sz="0" w:space="0" w:color="auto"/>
        <w:left w:val="none" w:sz="0" w:space="0" w:color="auto"/>
        <w:bottom w:val="none" w:sz="0" w:space="0" w:color="auto"/>
        <w:right w:val="none" w:sz="0" w:space="0" w:color="auto"/>
      </w:divBdr>
    </w:div>
    <w:div w:id="881557075">
      <w:bodyDiv w:val="1"/>
      <w:marLeft w:val="0"/>
      <w:marRight w:val="0"/>
      <w:marTop w:val="0"/>
      <w:marBottom w:val="0"/>
      <w:divBdr>
        <w:top w:val="none" w:sz="0" w:space="0" w:color="auto"/>
        <w:left w:val="none" w:sz="0" w:space="0" w:color="auto"/>
        <w:bottom w:val="none" w:sz="0" w:space="0" w:color="auto"/>
        <w:right w:val="none" w:sz="0" w:space="0" w:color="auto"/>
      </w:divBdr>
    </w:div>
    <w:div w:id="882524292">
      <w:bodyDiv w:val="1"/>
      <w:marLeft w:val="0"/>
      <w:marRight w:val="0"/>
      <w:marTop w:val="0"/>
      <w:marBottom w:val="0"/>
      <w:divBdr>
        <w:top w:val="none" w:sz="0" w:space="0" w:color="auto"/>
        <w:left w:val="none" w:sz="0" w:space="0" w:color="auto"/>
        <w:bottom w:val="none" w:sz="0" w:space="0" w:color="auto"/>
        <w:right w:val="none" w:sz="0" w:space="0" w:color="auto"/>
      </w:divBdr>
    </w:div>
    <w:div w:id="893077106">
      <w:bodyDiv w:val="1"/>
      <w:marLeft w:val="0"/>
      <w:marRight w:val="0"/>
      <w:marTop w:val="0"/>
      <w:marBottom w:val="0"/>
      <w:divBdr>
        <w:top w:val="none" w:sz="0" w:space="0" w:color="auto"/>
        <w:left w:val="none" w:sz="0" w:space="0" w:color="auto"/>
        <w:bottom w:val="none" w:sz="0" w:space="0" w:color="auto"/>
        <w:right w:val="none" w:sz="0" w:space="0" w:color="auto"/>
      </w:divBdr>
    </w:div>
    <w:div w:id="896625949">
      <w:bodyDiv w:val="1"/>
      <w:marLeft w:val="0"/>
      <w:marRight w:val="0"/>
      <w:marTop w:val="0"/>
      <w:marBottom w:val="0"/>
      <w:divBdr>
        <w:top w:val="none" w:sz="0" w:space="0" w:color="auto"/>
        <w:left w:val="none" w:sz="0" w:space="0" w:color="auto"/>
        <w:bottom w:val="none" w:sz="0" w:space="0" w:color="auto"/>
        <w:right w:val="none" w:sz="0" w:space="0" w:color="auto"/>
      </w:divBdr>
    </w:div>
    <w:div w:id="902105889">
      <w:bodyDiv w:val="1"/>
      <w:marLeft w:val="0"/>
      <w:marRight w:val="0"/>
      <w:marTop w:val="0"/>
      <w:marBottom w:val="0"/>
      <w:divBdr>
        <w:top w:val="none" w:sz="0" w:space="0" w:color="auto"/>
        <w:left w:val="none" w:sz="0" w:space="0" w:color="auto"/>
        <w:bottom w:val="none" w:sz="0" w:space="0" w:color="auto"/>
        <w:right w:val="none" w:sz="0" w:space="0" w:color="auto"/>
      </w:divBdr>
    </w:div>
    <w:div w:id="913318236">
      <w:bodyDiv w:val="1"/>
      <w:marLeft w:val="0"/>
      <w:marRight w:val="0"/>
      <w:marTop w:val="0"/>
      <w:marBottom w:val="0"/>
      <w:divBdr>
        <w:top w:val="none" w:sz="0" w:space="0" w:color="auto"/>
        <w:left w:val="none" w:sz="0" w:space="0" w:color="auto"/>
        <w:bottom w:val="none" w:sz="0" w:space="0" w:color="auto"/>
        <w:right w:val="none" w:sz="0" w:space="0" w:color="auto"/>
      </w:divBdr>
    </w:div>
    <w:div w:id="933779802">
      <w:bodyDiv w:val="1"/>
      <w:marLeft w:val="0"/>
      <w:marRight w:val="0"/>
      <w:marTop w:val="0"/>
      <w:marBottom w:val="0"/>
      <w:divBdr>
        <w:top w:val="none" w:sz="0" w:space="0" w:color="auto"/>
        <w:left w:val="none" w:sz="0" w:space="0" w:color="auto"/>
        <w:bottom w:val="none" w:sz="0" w:space="0" w:color="auto"/>
        <w:right w:val="none" w:sz="0" w:space="0" w:color="auto"/>
      </w:divBdr>
    </w:div>
    <w:div w:id="987436058">
      <w:bodyDiv w:val="1"/>
      <w:marLeft w:val="0"/>
      <w:marRight w:val="0"/>
      <w:marTop w:val="0"/>
      <w:marBottom w:val="0"/>
      <w:divBdr>
        <w:top w:val="none" w:sz="0" w:space="0" w:color="auto"/>
        <w:left w:val="none" w:sz="0" w:space="0" w:color="auto"/>
        <w:bottom w:val="none" w:sz="0" w:space="0" w:color="auto"/>
        <w:right w:val="none" w:sz="0" w:space="0" w:color="auto"/>
      </w:divBdr>
    </w:div>
    <w:div w:id="999387040">
      <w:bodyDiv w:val="1"/>
      <w:marLeft w:val="0"/>
      <w:marRight w:val="0"/>
      <w:marTop w:val="0"/>
      <w:marBottom w:val="0"/>
      <w:divBdr>
        <w:top w:val="none" w:sz="0" w:space="0" w:color="auto"/>
        <w:left w:val="none" w:sz="0" w:space="0" w:color="auto"/>
        <w:bottom w:val="none" w:sz="0" w:space="0" w:color="auto"/>
        <w:right w:val="none" w:sz="0" w:space="0" w:color="auto"/>
      </w:divBdr>
    </w:div>
    <w:div w:id="1003358350">
      <w:bodyDiv w:val="1"/>
      <w:marLeft w:val="0"/>
      <w:marRight w:val="0"/>
      <w:marTop w:val="0"/>
      <w:marBottom w:val="0"/>
      <w:divBdr>
        <w:top w:val="none" w:sz="0" w:space="0" w:color="auto"/>
        <w:left w:val="none" w:sz="0" w:space="0" w:color="auto"/>
        <w:bottom w:val="none" w:sz="0" w:space="0" w:color="auto"/>
        <w:right w:val="none" w:sz="0" w:space="0" w:color="auto"/>
      </w:divBdr>
    </w:div>
    <w:div w:id="1004360763">
      <w:bodyDiv w:val="1"/>
      <w:marLeft w:val="0"/>
      <w:marRight w:val="0"/>
      <w:marTop w:val="0"/>
      <w:marBottom w:val="0"/>
      <w:divBdr>
        <w:top w:val="none" w:sz="0" w:space="0" w:color="auto"/>
        <w:left w:val="none" w:sz="0" w:space="0" w:color="auto"/>
        <w:bottom w:val="none" w:sz="0" w:space="0" w:color="auto"/>
        <w:right w:val="none" w:sz="0" w:space="0" w:color="auto"/>
      </w:divBdr>
    </w:div>
    <w:div w:id="1007486924">
      <w:bodyDiv w:val="1"/>
      <w:marLeft w:val="0"/>
      <w:marRight w:val="0"/>
      <w:marTop w:val="0"/>
      <w:marBottom w:val="0"/>
      <w:divBdr>
        <w:top w:val="none" w:sz="0" w:space="0" w:color="auto"/>
        <w:left w:val="none" w:sz="0" w:space="0" w:color="auto"/>
        <w:bottom w:val="none" w:sz="0" w:space="0" w:color="auto"/>
        <w:right w:val="none" w:sz="0" w:space="0" w:color="auto"/>
      </w:divBdr>
    </w:div>
    <w:div w:id="1037512617">
      <w:bodyDiv w:val="1"/>
      <w:marLeft w:val="0"/>
      <w:marRight w:val="0"/>
      <w:marTop w:val="0"/>
      <w:marBottom w:val="0"/>
      <w:divBdr>
        <w:top w:val="none" w:sz="0" w:space="0" w:color="auto"/>
        <w:left w:val="none" w:sz="0" w:space="0" w:color="auto"/>
        <w:bottom w:val="none" w:sz="0" w:space="0" w:color="auto"/>
        <w:right w:val="none" w:sz="0" w:space="0" w:color="auto"/>
      </w:divBdr>
    </w:div>
    <w:div w:id="1083381168">
      <w:bodyDiv w:val="1"/>
      <w:marLeft w:val="0"/>
      <w:marRight w:val="0"/>
      <w:marTop w:val="0"/>
      <w:marBottom w:val="0"/>
      <w:divBdr>
        <w:top w:val="none" w:sz="0" w:space="0" w:color="auto"/>
        <w:left w:val="none" w:sz="0" w:space="0" w:color="auto"/>
        <w:bottom w:val="none" w:sz="0" w:space="0" w:color="auto"/>
        <w:right w:val="none" w:sz="0" w:space="0" w:color="auto"/>
      </w:divBdr>
    </w:div>
    <w:div w:id="1101417892">
      <w:bodyDiv w:val="1"/>
      <w:marLeft w:val="0"/>
      <w:marRight w:val="0"/>
      <w:marTop w:val="0"/>
      <w:marBottom w:val="0"/>
      <w:divBdr>
        <w:top w:val="none" w:sz="0" w:space="0" w:color="auto"/>
        <w:left w:val="none" w:sz="0" w:space="0" w:color="auto"/>
        <w:bottom w:val="none" w:sz="0" w:space="0" w:color="auto"/>
        <w:right w:val="none" w:sz="0" w:space="0" w:color="auto"/>
      </w:divBdr>
    </w:div>
    <w:div w:id="1111825906">
      <w:bodyDiv w:val="1"/>
      <w:marLeft w:val="0"/>
      <w:marRight w:val="0"/>
      <w:marTop w:val="0"/>
      <w:marBottom w:val="0"/>
      <w:divBdr>
        <w:top w:val="none" w:sz="0" w:space="0" w:color="auto"/>
        <w:left w:val="none" w:sz="0" w:space="0" w:color="auto"/>
        <w:bottom w:val="none" w:sz="0" w:space="0" w:color="auto"/>
        <w:right w:val="none" w:sz="0" w:space="0" w:color="auto"/>
      </w:divBdr>
    </w:div>
    <w:div w:id="1142236130">
      <w:bodyDiv w:val="1"/>
      <w:marLeft w:val="0"/>
      <w:marRight w:val="0"/>
      <w:marTop w:val="0"/>
      <w:marBottom w:val="0"/>
      <w:divBdr>
        <w:top w:val="none" w:sz="0" w:space="0" w:color="auto"/>
        <w:left w:val="none" w:sz="0" w:space="0" w:color="auto"/>
        <w:bottom w:val="none" w:sz="0" w:space="0" w:color="auto"/>
        <w:right w:val="none" w:sz="0" w:space="0" w:color="auto"/>
      </w:divBdr>
    </w:div>
    <w:div w:id="116204288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193618374">
      <w:bodyDiv w:val="1"/>
      <w:marLeft w:val="0"/>
      <w:marRight w:val="0"/>
      <w:marTop w:val="0"/>
      <w:marBottom w:val="0"/>
      <w:divBdr>
        <w:top w:val="none" w:sz="0" w:space="0" w:color="auto"/>
        <w:left w:val="none" w:sz="0" w:space="0" w:color="auto"/>
        <w:bottom w:val="none" w:sz="0" w:space="0" w:color="auto"/>
        <w:right w:val="none" w:sz="0" w:space="0" w:color="auto"/>
      </w:divBdr>
    </w:div>
    <w:div w:id="1198809632">
      <w:bodyDiv w:val="1"/>
      <w:marLeft w:val="0"/>
      <w:marRight w:val="0"/>
      <w:marTop w:val="0"/>
      <w:marBottom w:val="0"/>
      <w:divBdr>
        <w:top w:val="none" w:sz="0" w:space="0" w:color="auto"/>
        <w:left w:val="none" w:sz="0" w:space="0" w:color="auto"/>
        <w:bottom w:val="none" w:sz="0" w:space="0" w:color="auto"/>
        <w:right w:val="none" w:sz="0" w:space="0" w:color="auto"/>
      </w:divBdr>
    </w:div>
    <w:div w:id="1200975758">
      <w:bodyDiv w:val="1"/>
      <w:marLeft w:val="0"/>
      <w:marRight w:val="0"/>
      <w:marTop w:val="0"/>
      <w:marBottom w:val="0"/>
      <w:divBdr>
        <w:top w:val="none" w:sz="0" w:space="0" w:color="auto"/>
        <w:left w:val="none" w:sz="0" w:space="0" w:color="auto"/>
        <w:bottom w:val="none" w:sz="0" w:space="0" w:color="auto"/>
        <w:right w:val="none" w:sz="0" w:space="0" w:color="auto"/>
      </w:divBdr>
    </w:div>
    <w:div w:id="1234045149">
      <w:bodyDiv w:val="1"/>
      <w:marLeft w:val="0"/>
      <w:marRight w:val="0"/>
      <w:marTop w:val="0"/>
      <w:marBottom w:val="0"/>
      <w:divBdr>
        <w:top w:val="none" w:sz="0" w:space="0" w:color="auto"/>
        <w:left w:val="none" w:sz="0" w:space="0" w:color="auto"/>
        <w:bottom w:val="none" w:sz="0" w:space="0" w:color="auto"/>
        <w:right w:val="none" w:sz="0" w:space="0" w:color="auto"/>
      </w:divBdr>
    </w:div>
    <w:div w:id="1242377022">
      <w:bodyDiv w:val="1"/>
      <w:marLeft w:val="0"/>
      <w:marRight w:val="0"/>
      <w:marTop w:val="0"/>
      <w:marBottom w:val="0"/>
      <w:divBdr>
        <w:top w:val="none" w:sz="0" w:space="0" w:color="auto"/>
        <w:left w:val="none" w:sz="0" w:space="0" w:color="auto"/>
        <w:bottom w:val="none" w:sz="0" w:space="0" w:color="auto"/>
        <w:right w:val="none" w:sz="0" w:space="0" w:color="auto"/>
      </w:divBdr>
    </w:div>
    <w:div w:id="1257707337">
      <w:bodyDiv w:val="1"/>
      <w:marLeft w:val="0"/>
      <w:marRight w:val="0"/>
      <w:marTop w:val="0"/>
      <w:marBottom w:val="0"/>
      <w:divBdr>
        <w:top w:val="none" w:sz="0" w:space="0" w:color="auto"/>
        <w:left w:val="none" w:sz="0" w:space="0" w:color="auto"/>
        <w:bottom w:val="none" w:sz="0" w:space="0" w:color="auto"/>
        <w:right w:val="none" w:sz="0" w:space="0" w:color="auto"/>
      </w:divBdr>
    </w:div>
    <w:div w:id="1258103425">
      <w:bodyDiv w:val="1"/>
      <w:marLeft w:val="0"/>
      <w:marRight w:val="0"/>
      <w:marTop w:val="0"/>
      <w:marBottom w:val="0"/>
      <w:divBdr>
        <w:top w:val="none" w:sz="0" w:space="0" w:color="auto"/>
        <w:left w:val="none" w:sz="0" w:space="0" w:color="auto"/>
        <w:bottom w:val="none" w:sz="0" w:space="0" w:color="auto"/>
        <w:right w:val="none" w:sz="0" w:space="0" w:color="auto"/>
      </w:divBdr>
    </w:div>
    <w:div w:id="1260793657">
      <w:bodyDiv w:val="1"/>
      <w:marLeft w:val="0"/>
      <w:marRight w:val="0"/>
      <w:marTop w:val="0"/>
      <w:marBottom w:val="0"/>
      <w:divBdr>
        <w:top w:val="none" w:sz="0" w:space="0" w:color="auto"/>
        <w:left w:val="none" w:sz="0" w:space="0" w:color="auto"/>
        <w:bottom w:val="none" w:sz="0" w:space="0" w:color="auto"/>
        <w:right w:val="none" w:sz="0" w:space="0" w:color="auto"/>
      </w:divBdr>
    </w:div>
    <w:div w:id="1275475508">
      <w:bodyDiv w:val="1"/>
      <w:marLeft w:val="0"/>
      <w:marRight w:val="0"/>
      <w:marTop w:val="0"/>
      <w:marBottom w:val="0"/>
      <w:divBdr>
        <w:top w:val="none" w:sz="0" w:space="0" w:color="auto"/>
        <w:left w:val="none" w:sz="0" w:space="0" w:color="auto"/>
        <w:bottom w:val="none" w:sz="0" w:space="0" w:color="auto"/>
        <w:right w:val="none" w:sz="0" w:space="0" w:color="auto"/>
      </w:divBdr>
    </w:div>
    <w:div w:id="1290935740">
      <w:bodyDiv w:val="1"/>
      <w:marLeft w:val="0"/>
      <w:marRight w:val="0"/>
      <w:marTop w:val="0"/>
      <w:marBottom w:val="0"/>
      <w:divBdr>
        <w:top w:val="none" w:sz="0" w:space="0" w:color="auto"/>
        <w:left w:val="none" w:sz="0" w:space="0" w:color="auto"/>
        <w:bottom w:val="none" w:sz="0" w:space="0" w:color="auto"/>
        <w:right w:val="none" w:sz="0" w:space="0" w:color="auto"/>
      </w:divBdr>
    </w:div>
    <w:div w:id="1300112836">
      <w:bodyDiv w:val="1"/>
      <w:marLeft w:val="0"/>
      <w:marRight w:val="0"/>
      <w:marTop w:val="0"/>
      <w:marBottom w:val="0"/>
      <w:divBdr>
        <w:top w:val="none" w:sz="0" w:space="0" w:color="auto"/>
        <w:left w:val="none" w:sz="0" w:space="0" w:color="auto"/>
        <w:bottom w:val="none" w:sz="0" w:space="0" w:color="auto"/>
        <w:right w:val="none" w:sz="0" w:space="0" w:color="auto"/>
      </w:divBdr>
    </w:div>
    <w:div w:id="1301109284">
      <w:bodyDiv w:val="1"/>
      <w:marLeft w:val="0"/>
      <w:marRight w:val="0"/>
      <w:marTop w:val="0"/>
      <w:marBottom w:val="0"/>
      <w:divBdr>
        <w:top w:val="none" w:sz="0" w:space="0" w:color="auto"/>
        <w:left w:val="none" w:sz="0" w:space="0" w:color="auto"/>
        <w:bottom w:val="none" w:sz="0" w:space="0" w:color="auto"/>
        <w:right w:val="none" w:sz="0" w:space="0" w:color="auto"/>
      </w:divBdr>
    </w:div>
    <w:div w:id="1330065324">
      <w:bodyDiv w:val="1"/>
      <w:marLeft w:val="0"/>
      <w:marRight w:val="0"/>
      <w:marTop w:val="0"/>
      <w:marBottom w:val="0"/>
      <w:divBdr>
        <w:top w:val="none" w:sz="0" w:space="0" w:color="auto"/>
        <w:left w:val="none" w:sz="0" w:space="0" w:color="auto"/>
        <w:bottom w:val="none" w:sz="0" w:space="0" w:color="auto"/>
        <w:right w:val="none" w:sz="0" w:space="0" w:color="auto"/>
      </w:divBdr>
    </w:div>
    <w:div w:id="1367484473">
      <w:bodyDiv w:val="1"/>
      <w:marLeft w:val="0"/>
      <w:marRight w:val="0"/>
      <w:marTop w:val="0"/>
      <w:marBottom w:val="0"/>
      <w:divBdr>
        <w:top w:val="none" w:sz="0" w:space="0" w:color="auto"/>
        <w:left w:val="none" w:sz="0" w:space="0" w:color="auto"/>
        <w:bottom w:val="none" w:sz="0" w:space="0" w:color="auto"/>
        <w:right w:val="none" w:sz="0" w:space="0" w:color="auto"/>
      </w:divBdr>
    </w:div>
    <w:div w:id="1376464175">
      <w:bodyDiv w:val="1"/>
      <w:marLeft w:val="0"/>
      <w:marRight w:val="0"/>
      <w:marTop w:val="0"/>
      <w:marBottom w:val="0"/>
      <w:divBdr>
        <w:top w:val="none" w:sz="0" w:space="0" w:color="auto"/>
        <w:left w:val="none" w:sz="0" w:space="0" w:color="auto"/>
        <w:bottom w:val="none" w:sz="0" w:space="0" w:color="auto"/>
        <w:right w:val="none" w:sz="0" w:space="0" w:color="auto"/>
      </w:divBdr>
    </w:div>
    <w:div w:id="1408260396">
      <w:bodyDiv w:val="1"/>
      <w:marLeft w:val="0"/>
      <w:marRight w:val="0"/>
      <w:marTop w:val="0"/>
      <w:marBottom w:val="0"/>
      <w:divBdr>
        <w:top w:val="none" w:sz="0" w:space="0" w:color="auto"/>
        <w:left w:val="none" w:sz="0" w:space="0" w:color="auto"/>
        <w:bottom w:val="none" w:sz="0" w:space="0" w:color="auto"/>
        <w:right w:val="none" w:sz="0" w:space="0" w:color="auto"/>
      </w:divBdr>
    </w:div>
    <w:div w:id="1418356865">
      <w:bodyDiv w:val="1"/>
      <w:marLeft w:val="0"/>
      <w:marRight w:val="0"/>
      <w:marTop w:val="0"/>
      <w:marBottom w:val="0"/>
      <w:divBdr>
        <w:top w:val="none" w:sz="0" w:space="0" w:color="auto"/>
        <w:left w:val="none" w:sz="0" w:space="0" w:color="auto"/>
        <w:bottom w:val="none" w:sz="0" w:space="0" w:color="auto"/>
        <w:right w:val="none" w:sz="0" w:space="0" w:color="auto"/>
      </w:divBdr>
    </w:div>
    <w:div w:id="1432705497">
      <w:bodyDiv w:val="1"/>
      <w:marLeft w:val="0"/>
      <w:marRight w:val="0"/>
      <w:marTop w:val="0"/>
      <w:marBottom w:val="0"/>
      <w:divBdr>
        <w:top w:val="none" w:sz="0" w:space="0" w:color="auto"/>
        <w:left w:val="none" w:sz="0" w:space="0" w:color="auto"/>
        <w:bottom w:val="none" w:sz="0" w:space="0" w:color="auto"/>
        <w:right w:val="none" w:sz="0" w:space="0" w:color="auto"/>
      </w:divBdr>
    </w:div>
    <w:div w:id="1433819449">
      <w:bodyDiv w:val="1"/>
      <w:marLeft w:val="0"/>
      <w:marRight w:val="0"/>
      <w:marTop w:val="0"/>
      <w:marBottom w:val="0"/>
      <w:divBdr>
        <w:top w:val="none" w:sz="0" w:space="0" w:color="auto"/>
        <w:left w:val="none" w:sz="0" w:space="0" w:color="auto"/>
        <w:bottom w:val="none" w:sz="0" w:space="0" w:color="auto"/>
        <w:right w:val="none" w:sz="0" w:space="0" w:color="auto"/>
      </w:divBdr>
    </w:div>
    <w:div w:id="1461000677">
      <w:bodyDiv w:val="1"/>
      <w:marLeft w:val="0"/>
      <w:marRight w:val="0"/>
      <w:marTop w:val="0"/>
      <w:marBottom w:val="0"/>
      <w:divBdr>
        <w:top w:val="none" w:sz="0" w:space="0" w:color="auto"/>
        <w:left w:val="none" w:sz="0" w:space="0" w:color="auto"/>
        <w:bottom w:val="none" w:sz="0" w:space="0" w:color="auto"/>
        <w:right w:val="none" w:sz="0" w:space="0" w:color="auto"/>
      </w:divBdr>
    </w:div>
    <w:div w:id="1474445383">
      <w:bodyDiv w:val="1"/>
      <w:marLeft w:val="0"/>
      <w:marRight w:val="0"/>
      <w:marTop w:val="0"/>
      <w:marBottom w:val="0"/>
      <w:divBdr>
        <w:top w:val="none" w:sz="0" w:space="0" w:color="auto"/>
        <w:left w:val="none" w:sz="0" w:space="0" w:color="auto"/>
        <w:bottom w:val="none" w:sz="0" w:space="0" w:color="auto"/>
        <w:right w:val="none" w:sz="0" w:space="0" w:color="auto"/>
      </w:divBdr>
    </w:div>
    <w:div w:id="1479541039">
      <w:bodyDiv w:val="1"/>
      <w:marLeft w:val="0"/>
      <w:marRight w:val="0"/>
      <w:marTop w:val="0"/>
      <w:marBottom w:val="0"/>
      <w:divBdr>
        <w:top w:val="none" w:sz="0" w:space="0" w:color="auto"/>
        <w:left w:val="none" w:sz="0" w:space="0" w:color="auto"/>
        <w:bottom w:val="none" w:sz="0" w:space="0" w:color="auto"/>
        <w:right w:val="none" w:sz="0" w:space="0" w:color="auto"/>
      </w:divBdr>
    </w:div>
    <w:div w:id="1481967062">
      <w:bodyDiv w:val="1"/>
      <w:marLeft w:val="0"/>
      <w:marRight w:val="0"/>
      <w:marTop w:val="0"/>
      <w:marBottom w:val="0"/>
      <w:divBdr>
        <w:top w:val="none" w:sz="0" w:space="0" w:color="auto"/>
        <w:left w:val="none" w:sz="0" w:space="0" w:color="auto"/>
        <w:bottom w:val="none" w:sz="0" w:space="0" w:color="auto"/>
        <w:right w:val="none" w:sz="0" w:space="0" w:color="auto"/>
      </w:divBdr>
    </w:div>
    <w:div w:id="1498153694">
      <w:bodyDiv w:val="1"/>
      <w:marLeft w:val="0"/>
      <w:marRight w:val="0"/>
      <w:marTop w:val="0"/>
      <w:marBottom w:val="0"/>
      <w:divBdr>
        <w:top w:val="none" w:sz="0" w:space="0" w:color="auto"/>
        <w:left w:val="none" w:sz="0" w:space="0" w:color="auto"/>
        <w:bottom w:val="none" w:sz="0" w:space="0" w:color="auto"/>
        <w:right w:val="none" w:sz="0" w:space="0" w:color="auto"/>
      </w:divBdr>
    </w:div>
    <w:div w:id="1511918921">
      <w:bodyDiv w:val="1"/>
      <w:marLeft w:val="0"/>
      <w:marRight w:val="0"/>
      <w:marTop w:val="0"/>
      <w:marBottom w:val="0"/>
      <w:divBdr>
        <w:top w:val="none" w:sz="0" w:space="0" w:color="auto"/>
        <w:left w:val="none" w:sz="0" w:space="0" w:color="auto"/>
        <w:bottom w:val="none" w:sz="0" w:space="0" w:color="auto"/>
        <w:right w:val="none" w:sz="0" w:space="0" w:color="auto"/>
      </w:divBdr>
    </w:div>
    <w:div w:id="1514415162">
      <w:bodyDiv w:val="1"/>
      <w:marLeft w:val="0"/>
      <w:marRight w:val="0"/>
      <w:marTop w:val="0"/>
      <w:marBottom w:val="0"/>
      <w:divBdr>
        <w:top w:val="none" w:sz="0" w:space="0" w:color="auto"/>
        <w:left w:val="none" w:sz="0" w:space="0" w:color="auto"/>
        <w:bottom w:val="none" w:sz="0" w:space="0" w:color="auto"/>
        <w:right w:val="none" w:sz="0" w:space="0" w:color="auto"/>
      </w:divBdr>
    </w:div>
    <w:div w:id="1533225013">
      <w:bodyDiv w:val="1"/>
      <w:marLeft w:val="0"/>
      <w:marRight w:val="0"/>
      <w:marTop w:val="0"/>
      <w:marBottom w:val="0"/>
      <w:divBdr>
        <w:top w:val="none" w:sz="0" w:space="0" w:color="auto"/>
        <w:left w:val="none" w:sz="0" w:space="0" w:color="auto"/>
        <w:bottom w:val="none" w:sz="0" w:space="0" w:color="auto"/>
        <w:right w:val="none" w:sz="0" w:space="0" w:color="auto"/>
      </w:divBdr>
    </w:div>
    <w:div w:id="1536692160">
      <w:bodyDiv w:val="1"/>
      <w:marLeft w:val="0"/>
      <w:marRight w:val="0"/>
      <w:marTop w:val="0"/>
      <w:marBottom w:val="0"/>
      <w:divBdr>
        <w:top w:val="none" w:sz="0" w:space="0" w:color="auto"/>
        <w:left w:val="none" w:sz="0" w:space="0" w:color="auto"/>
        <w:bottom w:val="none" w:sz="0" w:space="0" w:color="auto"/>
        <w:right w:val="none" w:sz="0" w:space="0" w:color="auto"/>
      </w:divBdr>
    </w:div>
    <w:div w:id="1552840118">
      <w:bodyDiv w:val="1"/>
      <w:marLeft w:val="0"/>
      <w:marRight w:val="0"/>
      <w:marTop w:val="0"/>
      <w:marBottom w:val="0"/>
      <w:divBdr>
        <w:top w:val="none" w:sz="0" w:space="0" w:color="auto"/>
        <w:left w:val="none" w:sz="0" w:space="0" w:color="auto"/>
        <w:bottom w:val="none" w:sz="0" w:space="0" w:color="auto"/>
        <w:right w:val="none" w:sz="0" w:space="0" w:color="auto"/>
      </w:divBdr>
    </w:div>
    <w:div w:id="1556819891">
      <w:bodyDiv w:val="1"/>
      <w:marLeft w:val="0"/>
      <w:marRight w:val="0"/>
      <w:marTop w:val="0"/>
      <w:marBottom w:val="0"/>
      <w:divBdr>
        <w:top w:val="none" w:sz="0" w:space="0" w:color="auto"/>
        <w:left w:val="none" w:sz="0" w:space="0" w:color="auto"/>
        <w:bottom w:val="none" w:sz="0" w:space="0" w:color="auto"/>
        <w:right w:val="none" w:sz="0" w:space="0" w:color="auto"/>
      </w:divBdr>
    </w:div>
    <w:div w:id="1561480898">
      <w:bodyDiv w:val="1"/>
      <w:marLeft w:val="0"/>
      <w:marRight w:val="0"/>
      <w:marTop w:val="0"/>
      <w:marBottom w:val="0"/>
      <w:divBdr>
        <w:top w:val="none" w:sz="0" w:space="0" w:color="auto"/>
        <w:left w:val="none" w:sz="0" w:space="0" w:color="auto"/>
        <w:bottom w:val="none" w:sz="0" w:space="0" w:color="auto"/>
        <w:right w:val="none" w:sz="0" w:space="0" w:color="auto"/>
      </w:divBdr>
    </w:div>
    <w:div w:id="1607417951">
      <w:bodyDiv w:val="1"/>
      <w:marLeft w:val="0"/>
      <w:marRight w:val="0"/>
      <w:marTop w:val="0"/>
      <w:marBottom w:val="0"/>
      <w:divBdr>
        <w:top w:val="none" w:sz="0" w:space="0" w:color="auto"/>
        <w:left w:val="none" w:sz="0" w:space="0" w:color="auto"/>
        <w:bottom w:val="none" w:sz="0" w:space="0" w:color="auto"/>
        <w:right w:val="none" w:sz="0" w:space="0" w:color="auto"/>
      </w:divBdr>
    </w:div>
    <w:div w:id="1614826447">
      <w:bodyDiv w:val="1"/>
      <w:marLeft w:val="0"/>
      <w:marRight w:val="0"/>
      <w:marTop w:val="0"/>
      <w:marBottom w:val="0"/>
      <w:divBdr>
        <w:top w:val="none" w:sz="0" w:space="0" w:color="auto"/>
        <w:left w:val="none" w:sz="0" w:space="0" w:color="auto"/>
        <w:bottom w:val="none" w:sz="0" w:space="0" w:color="auto"/>
        <w:right w:val="none" w:sz="0" w:space="0" w:color="auto"/>
      </w:divBdr>
    </w:div>
    <w:div w:id="1643121882">
      <w:bodyDiv w:val="1"/>
      <w:marLeft w:val="0"/>
      <w:marRight w:val="0"/>
      <w:marTop w:val="0"/>
      <w:marBottom w:val="0"/>
      <w:divBdr>
        <w:top w:val="none" w:sz="0" w:space="0" w:color="auto"/>
        <w:left w:val="none" w:sz="0" w:space="0" w:color="auto"/>
        <w:bottom w:val="none" w:sz="0" w:space="0" w:color="auto"/>
        <w:right w:val="none" w:sz="0" w:space="0" w:color="auto"/>
      </w:divBdr>
    </w:div>
    <w:div w:id="1653751887">
      <w:bodyDiv w:val="1"/>
      <w:marLeft w:val="0"/>
      <w:marRight w:val="0"/>
      <w:marTop w:val="0"/>
      <w:marBottom w:val="0"/>
      <w:divBdr>
        <w:top w:val="none" w:sz="0" w:space="0" w:color="auto"/>
        <w:left w:val="none" w:sz="0" w:space="0" w:color="auto"/>
        <w:bottom w:val="none" w:sz="0" w:space="0" w:color="auto"/>
        <w:right w:val="none" w:sz="0" w:space="0" w:color="auto"/>
      </w:divBdr>
    </w:div>
    <w:div w:id="1671056783">
      <w:bodyDiv w:val="1"/>
      <w:marLeft w:val="0"/>
      <w:marRight w:val="0"/>
      <w:marTop w:val="0"/>
      <w:marBottom w:val="0"/>
      <w:divBdr>
        <w:top w:val="none" w:sz="0" w:space="0" w:color="auto"/>
        <w:left w:val="none" w:sz="0" w:space="0" w:color="auto"/>
        <w:bottom w:val="none" w:sz="0" w:space="0" w:color="auto"/>
        <w:right w:val="none" w:sz="0" w:space="0" w:color="auto"/>
      </w:divBdr>
    </w:div>
    <w:div w:id="1685201988">
      <w:bodyDiv w:val="1"/>
      <w:marLeft w:val="0"/>
      <w:marRight w:val="0"/>
      <w:marTop w:val="0"/>
      <w:marBottom w:val="0"/>
      <w:divBdr>
        <w:top w:val="none" w:sz="0" w:space="0" w:color="auto"/>
        <w:left w:val="none" w:sz="0" w:space="0" w:color="auto"/>
        <w:bottom w:val="none" w:sz="0" w:space="0" w:color="auto"/>
        <w:right w:val="none" w:sz="0" w:space="0" w:color="auto"/>
      </w:divBdr>
    </w:div>
    <w:div w:id="1687511409">
      <w:bodyDiv w:val="1"/>
      <w:marLeft w:val="0"/>
      <w:marRight w:val="0"/>
      <w:marTop w:val="0"/>
      <w:marBottom w:val="0"/>
      <w:divBdr>
        <w:top w:val="none" w:sz="0" w:space="0" w:color="auto"/>
        <w:left w:val="none" w:sz="0" w:space="0" w:color="auto"/>
        <w:bottom w:val="none" w:sz="0" w:space="0" w:color="auto"/>
        <w:right w:val="none" w:sz="0" w:space="0" w:color="auto"/>
      </w:divBdr>
    </w:div>
    <w:div w:id="1693263932">
      <w:bodyDiv w:val="1"/>
      <w:marLeft w:val="0"/>
      <w:marRight w:val="0"/>
      <w:marTop w:val="0"/>
      <w:marBottom w:val="0"/>
      <w:divBdr>
        <w:top w:val="none" w:sz="0" w:space="0" w:color="auto"/>
        <w:left w:val="none" w:sz="0" w:space="0" w:color="auto"/>
        <w:bottom w:val="none" w:sz="0" w:space="0" w:color="auto"/>
        <w:right w:val="none" w:sz="0" w:space="0" w:color="auto"/>
      </w:divBdr>
    </w:div>
    <w:div w:id="1696808093">
      <w:bodyDiv w:val="1"/>
      <w:marLeft w:val="0"/>
      <w:marRight w:val="0"/>
      <w:marTop w:val="0"/>
      <w:marBottom w:val="0"/>
      <w:divBdr>
        <w:top w:val="none" w:sz="0" w:space="0" w:color="auto"/>
        <w:left w:val="none" w:sz="0" w:space="0" w:color="auto"/>
        <w:bottom w:val="none" w:sz="0" w:space="0" w:color="auto"/>
        <w:right w:val="none" w:sz="0" w:space="0" w:color="auto"/>
      </w:divBdr>
    </w:div>
    <w:div w:id="1747150237">
      <w:bodyDiv w:val="1"/>
      <w:marLeft w:val="0"/>
      <w:marRight w:val="0"/>
      <w:marTop w:val="0"/>
      <w:marBottom w:val="0"/>
      <w:divBdr>
        <w:top w:val="none" w:sz="0" w:space="0" w:color="auto"/>
        <w:left w:val="none" w:sz="0" w:space="0" w:color="auto"/>
        <w:bottom w:val="none" w:sz="0" w:space="0" w:color="auto"/>
        <w:right w:val="none" w:sz="0" w:space="0" w:color="auto"/>
      </w:divBdr>
    </w:div>
    <w:div w:id="1809391962">
      <w:bodyDiv w:val="1"/>
      <w:marLeft w:val="0"/>
      <w:marRight w:val="0"/>
      <w:marTop w:val="0"/>
      <w:marBottom w:val="0"/>
      <w:divBdr>
        <w:top w:val="none" w:sz="0" w:space="0" w:color="auto"/>
        <w:left w:val="none" w:sz="0" w:space="0" w:color="auto"/>
        <w:bottom w:val="none" w:sz="0" w:space="0" w:color="auto"/>
        <w:right w:val="none" w:sz="0" w:space="0" w:color="auto"/>
      </w:divBdr>
    </w:div>
    <w:div w:id="1813448641">
      <w:bodyDiv w:val="1"/>
      <w:marLeft w:val="0"/>
      <w:marRight w:val="0"/>
      <w:marTop w:val="0"/>
      <w:marBottom w:val="0"/>
      <w:divBdr>
        <w:top w:val="none" w:sz="0" w:space="0" w:color="auto"/>
        <w:left w:val="none" w:sz="0" w:space="0" w:color="auto"/>
        <w:bottom w:val="none" w:sz="0" w:space="0" w:color="auto"/>
        <w:right w:val="none" w:sz="0" w:space="0" w:color="auto"/>
      </w:divBdr>
    </w:div>
    <w:div w:id="1813982442">
      <w:bodyDiv w:val="1"/>
      <w:marLeft w:val="0"/>
      <w:marRight w:val="0"/>
      <w:marTop w:val="0"/>
      <w:marBottom w:val="0"/>
      <w:divBdr>
        <w:top w:val="none" w:sz="0" w:space="0" w:color="auto"/>
        <w:left w:val="none" w:sz="0" w:space="0" w:color="auto"/>
        <w:bottom w:val="none" w:sz="0" w:space="0" w:color="auto"/>
        <w:right w:val="none" w:sz="0" w:space="0" w:color="auto"/>
      </w:divBdr>
    </w:div>
    <w:div w:id="1822230979">
      <w:bodyDiv w:val="1"/>
      <w:marLeft w:val="0"/>
      <w:marRight w:val="0"/>
      <w:marTop w:val="0"/>
      <w:marBottom w:val="0"/>
      <w:divBdr>
        <w:top w:val="none" w:sz="0" w:space="0" w:color="auto"/>
        <w:left w:val="none" w:sz="0" w:space="0" w:color="auto"/>
        <w:bottom w:val="none" w:sz="0" w:space="0" w:color="auto"/>
        <w:right w:val="none" w:sz="0" w:space="0" w:color="auto"/>
      </w:divBdr>
    </w:div>
    <w:div w:id="1848321766">
      <w:bodyDiv w:val="1"/>
      <w:marLeft w:val="0"/>
      <w:marRight w:val="0"/>
      <w:marTop w:val="0"/>
      <w:marBottom w:val="0"/>
      <w:divBdr>
        <w:top w:val="none" w:sz="0" w:space="0" w:color="auto"/>
        <w:left w:val="none" w:sz="0" w:space="0" w:color="auto"/>
        <w:bottom w:val="none" w:sz="0" w:space="0" w:color="auto"/>
        <w:right w:val="none" w:sz="0" w:space="0" w:color="auto"/>
      </w:divBdr>
    </w:div>
    <w:div w:id="1855419054">
      <w:bodyDiv w:val="1"/>
      <w:marLeft w:val="0"/>
      <w:marRight w:val="0"/>
      <w:marTop w:val="0"/>
      <w:marBottom w:val="0"/>
      <w:divBdr>
        <w:top w:val="none" w:sz="0" w:space="0" w:color="auto"/>
        <w:left w:val="none" w:sz="0" w:space="0" w:color="auto"/>
        <w:bottom w:val="none" w:sz="0" w:space="0" w:color="auto"/>
        <w:right w:val="none" w:sz="0" w:space="0" w:color="auto"/>
      </w:divBdr>
    </w:div>
    <w:div w:id="1868828259">
      <w:bodyDiv w:val="1"/>
      <w:marLeft w:val="0"/>
      <w:marRight w:val="0"/>
      <w:marTop w:val="0"/>
      <w:marBottom w:val="0"/>
      <w:divBdr>
        <w:top w:val="none" w:sz="0" w:space="0" w:color="auto"/>
        <w:left w:val="none" w:sz="0" w:space="0" w:color="auto"/>
        <w:bottom w:val="none" w:sz="0" w:space="0" w:color="auto"/>
        <w:right w:val="none" w:sz="0" w:space="0" w:color="auto"/>
      </w:divBdr>
    </w:div>
    <w:div w:id="1870757501">
      <w:bodyDiv w:val="1"/>
      <w:marLeft w:val="0"/>
      <w:marRight w:val="0"/>
      <w:marTop w:val="0"/>
      <w:marBottom w:val="0"/>
      <w:divBdr>
        <w:top w:val="none" w:sz="0" w:space="0" w:color="auto"/>
        <w:left w:val="none" w:sz="0" w:space="0" w:color="auto"/>
        <w:bottom w:val="none" w:sz="0" w:space="0" w:color="auto"/>
        <w:right w:val="none" w:sz="0" w:space="0" w:color="auto"/>
      </w:divBdr>
    </w:div>
    <w:div w:id="1877966630">
      <w:bodyDiv w:val="1"/>
      <w:marLeft w:val="0"/>
      <w:marRight w:val="0"/>
      <w:marTop w:val="0"/>
      <w:marBottom w:val="0"/>
      <w:divBdr>
        <w:top w:val="none" w:sz="0" w:space="0" w:color="auto"/>
        <w:left w:val="none" w:sz="0" w:space="0" w:color="auto"/>
        <w:bottom w:val="none" w:sz="0" w:space="0" w:color="auto"/>
        <w:right w:val="none" w:sz="0" w:space="0" w:color="auto"/>
      </w:divBdr>
    </w:div>
    <w:div w:id="1907493948">
      <w:bodyDiv w:val="1"/>
      <w:marLeft w:val="0"/>
      <w:marRight w:val="0"/>
      <w:marTop w:val="0"/>
      <w:marBottom w:val="0"/>
      <w:divBdr>
        <w:top w:val="none" w:sz="0" w:space="0" w:color="auto"/>
        <w:left w:val="none" w:sz="0" w:space="0" w:color="auto"/>
        <w:bottom w:val="none" w:sz="0" w:space="0" w:color="auto"/>
        <w:right w:val="none" w:sz="0" w:space="0" w:color="auto"/>
      </w:divBdr>
    </w:div>
    <w:div w:id="1917861151">
      <w:bodyDiv w:val="1"/>
      <w:marLeft w:val="0"/>
      <w:marRight w:val="0"/>
      <w:marTop w:val="0"/>
      <w:marBottom w:val="0"/>
      <w:divBdr>
        <w:top w:val="none" w:sz="0" w:space="0" w:color="auto"/>
        <w:left w:val="none" w:sz="0" w:space="0" w:color="auto"/>
        <w:bottom w:val="none" w:sz="0" w:space="0" w:color="auto"/>
        <w:right w:val="none" w:sz="0" w:space="0" w:color="auto"/>
      </w:divBdr>
    </w:div>
    <w:div w:id="1925331610">
      <w:bodyDiv w:val="1"/>
      <w:marLeft w:val="0"/>
      <w:marRight w:val="0"/>
      <w:marTop w:val="0"/>
      <w:marBottom w:val="0"/>
      <w:divBdr>
        <w:top w:val="none" w:sz="0" w:space="0" w:color="auto"/>
        <w:left w:val="none" w:sz="0" w:space="0" w:color="auto"/>
        <w:bottom w:val="none" w:sz="0" w:space="0" w:color="auto"/>
        <w:right w:val="none" w:sz="0" w:space="0" w:color="auto"/>
      </w:divBdr>
    </w:div>
    <w:div w:id="1933465243">
      <w:bodyDiv w:val="1"/>
      <w:marLeft w:val="0"/>
      <w:marRight w:val="0"/>
      <w:marTop w:val="0"/>
      <w:marBottom w:val="0"/>
      <w:divBdr>
        <w:top w:val="none" w:sz="0" w:space="0" w:color="auto"/>
        <w:left w:val="none" w:sz="0" w:space="0" w:color="auto"/>
        <w:bottom w:val="none" w:sz="0" w:space="0" w:color="auto"/>
        <w:right w:val="none" w:sz="0" w:space="0" w:color="auto"/>
      </w:divBdr>
    </w:div>
    <w:div w:id="1953130291">
      <w:bodyDiv w:val="1"/>
      <w:marLeft w:val="0"/>
      <w:marRight w:val="0"/>
      <w:marTop w:val="0"/>
      <w:marBottom w:val="0"/>
      <w:divBdr>
        <w:top w:val="none" w:sz="0" w:space="0" w:color="auto"/>
        <w:left w:val="none" w:sz="0" w:space="0" w:color="auto"/>
        <w:bottom w:val="none" w:sz="0" w:space="0" w:color="auto"/>
        <w:right w:val="none" w:sz="0" w:space="0" w:color="auto"/>
      </w:divBdr>
    </w:div>
    <w:div w:id="1986346850">
      <w:bodyDiv w:val="1"/>
      <w:marLeft w:val="0"/>
      <w:marRight w:val="0"/>
      <w:marTop w:val="0"/>
      <w:marBottom w:val="0"/>
      <w:divBdr>
        <w:top w:val="none" w:sz="0" w:space="0" w:color="auto"/>
        <w:left w:val="none" w:sz="0" w:space="0" w:color="auto"/>
        <w:bottom w:val="none" w:sz="0" w:space="0" w:color="auto"/>
        <w:right w:val="none" w:sz="0" w:space="0" w:color="auto"/>
      </w:divBdr>
    </w:div>
    <w:div w:id="2014599426">
      <w:bodyDiv w:val="1"/>
      <w:marLeft w:val="0"/>
      <w:marRight w:val="0"/>
      <w:marTop w:val="0"/>
      <w:marBottom w:val="0"/>
      <w:divBdr>
        <w:top w:val="none" w:sz="0" w:space="0" w:color="auto"/>
        <w:left w:val="none" w:sz="0" w:space="0" w:color="auto"/>
        <w:bottom w:val="none" w:sz="0" w:space="0" w:color="auto"/>
        <w:right w:val="none" w:sz="0" w:space="0" w:color="auto"/>
      </w:divBdr>
    </w:div>
    <w:div w:id="2054960065">
      <w:bodyDiv w:val="1"/>
      <w:marLeft w:val="0"/>
      <w:marRight w:val="0"/>
      <w:marTop w:val="0"/>
      <w:marBottom w:val="0"/>
      <w:divBdr>
        <w:top w:val="none" w:sz="0" w:space="0" w:color="auto"/>
        <w:left w:val="none" w:sz="0" w:space="0" w:color="auto"/>
        <w:bottom w:val="none" w:sz="0" w:space="0" w:color="auto"/>
        <w:right w:val="none" w:sz="0" w:space="0" w:color="auto"/>
      </w:divBdr>
    </w:div>
    <w:div w:id="2057507680">
      <w:bodyDiv w:val="1"/>
      <w:marLeft w:val="0"/>
      <w:marRight w:val="0"/>
      <w:marTop w:val="0"/>
      <w:marBottom w:val="0"/>
      <w:divBdr>
        <w:top w:val="none" w:sz="0" w:space="0" w:color="auto"/>
        <w:left w:val="none" w:sz="0" w:space="0" w:color="auto"/>
        <w:bottom w:val="none" w:sz="0" w:space="0" w:color="auto"/>
        <w:right w:val="none" w:sz="0" w:space="0" w:color="auto"/>
      </w:divBdr>
    </w:div>
    <w:div w:id="2067145491">
      <w:bodyDiv w:val="1"/>
      <w:marLeft w:val="0"/>
      <w:marRight w:val="0"/>
      <w:marTop w:val="0"/>
      <w:marBottom w:val="0"/>
      <w:divBdr>
        <w:top w:val="none" w:sz="0" w:space="0" w:color="auto"/>
        <w:left w:val="none" w:sz="0" w:space="0" w:color="auto"/>
        <w:bottom w:val="none" w:sz="0" w:space="0" w:color="auto"/>
        <w:right w:val="none" w:sz="0" w:space="0" w:color="auto"/>
      </w:divBdr>
    </w:div>
    <w:div w:id="2086608060">
      <w:bodyDiv w:val="1"/>
      <w:marLeft w:val="0"/>
      <w:marRight w:val="0"/>
      <w:marTop w:val="0"/>
      <w:marBottom w:val="0"/>
      <w:divBdr>
        <w:top w:val="none" w:sz="0" w:space="0" w:color="auto"/>
        <w:left w:val="none" w:sz="0" w:space="0" w:color="auto"/>
        <w:bottom w:val="none" w:sz="0" w:space="0" w:color="auto"/>
        <w:right w:val="none" w:sz="0" w:space="0" w:color="auto"/>
      </w:divBdr>
    </w:div>
    <w:div w:id="2106919284">
      <w:bodyDiv w:val="1"/>
      <w:marLeft w:val="0"/>
      <w:marRight w:val="0"/>
      <w:marTop w:val="0"/>
      <w:marBottom w:val="0"/>
      <w:divBdr>
        <w:top w:val="none" w:sz="0" w:space="0" w:color="auto"/>
        <w:left w:val="none" w:sz="0" w:space="0" w:color="auto"/>
        <w:bottom w:val="none" w:sz="0" w:space="0" w:color="auto"/>
        <w:right w:val="none" w:sz="0" w:space="0" w:color="auto"/>
      </w:divBdr>
    </w:div>
    <w:div w:id="2138406598">
      <w:bodyDiv w:val="1"/>
      <w:marLeft w:val="0"/>
      <w:marRight w:val="0"/>
      <w:marTop w:val="0"/>
      <w:marBottom w:val="0"/>
      <w:divBdr>
        <w:top w:val="none" w:sz="0" w:space="0" w:color="auto"/>
        <w:left w:val="none" w:sz="0" w:space="0" w:color="auto"/>
        <w:bottom w:val="none" w:sz="0" w:space="0" w:color="auto"/>
        <w:right w:val="none" w:sz="0" w:space="0" w:color="auto"/>
      </w:divBdr>
    </w:div>
    <w:div w:id="2143884490">
      <w:bodyDiv w:val="1"/>
      <w:marLeft w:val="0"/>
      <w:marRight w:val="0"/>
      <w:marTop w:val="0"/>
      <w:marBottom w:val="0"/>
      <w:divBdr>
        <w:top w:val="none" w:sz="0" w:space="0" w:color="auto"/>
        <w:left w:val="none" w:sz="0" w:space="0" w:color="auto"/>
        <w:bottom w:val="none" w:sz="0" w:space="0" w:color="auto"/>
        <w:right w:val="none" w:sz="0" w:space="0" w:color="auto"/>
      </w:divBdr>
    </w:div>
    <w:div w:id="2146920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ntariocourts.ca/decisions/2015/2015ONCA0599.htm" TargetMode="External"/><Relationship Id="rId299" Type="http://schemas.openxmlformats.org/officeDocument/2006/relationships/hyperlink" Target="http://www.ontariocourts.ca/decisions/2016/2016ONCA0850.htm" TargetMode="External"/><Relationship Id="rId21" Type="http://schemas.openxmlformats.org/officeDocument/2006/relationships/hyperlink" Target="https://www.ontariocourts.ca/decisions/2020/2020ONCA0587.htm" TargetMode="External"/><Relationship Id="rId63" Type="http://schemas.openxmlformats.org/officeDocument/2006/relationships/hyperlink" Target="https://scc-csc.lexum.com/scc-csc/scc-csc/en/item/17800/index.do" TargetMode="External"/><Relationship Id="rId159" Type="http://schemas.openxmlformats.org/officeDocument/2006/relationships/hyperlink" Target="http://www.ontariocourts.ca/decisions/2015/2015ONCA0377.htm" TargetMode="External"/><Relationship Id="rId170" Type="http://schemas.openxmlformats.org/officeDocument/2006/relationships/hyperlink" Target="https://www.ontariocourts.ca/decisions/2019/2019ONCA0807.htm" TargetMode="External"/><Relationship Id="rId226" Type="http://schemas.openxmlformats.org/officeDocument/2006/relationships/hyperlink" Target="http://laws-lois.justice.gc.ca/eng/acts/C-46/page-173.html" TargetMode="External"/><Relationship Id="rId268" Type="http://schemas.openxmlformats.org/officeDocument/2006/relationships/hyperlink" Target="https://www.ontariocourts.ca/decisions/2020/2020ONCA0510.htm" TargetMode="External"/><Relationship Id="rId32" Type="http://schemas.openxmlformats.org/officeDocument/2006/relationships/hyperlink" Target="http://www.ontariocourts.ca/decisions/2018/2018ONCA0369.htm" TargetMode="External"/><Relationship Id="rId74" Type="http://schemas.openxmlformats.org/officeDocument/2006/relationships/hyperlink" Target="http://www.ontariocourts.ca/decisions/2018/2018ONCA0520.htm" TargetMode="External"/><Relationship Id="rId128" Type="http://schemas.openxmlformats.org/officeDocument/2006/relationships/hyperlink" Target="http://www.ontariocourts.ca/decisions/2015/2015ONCA0642.htm" TargetMode="External"/><Relationship Id="rId5" Type="http://schemas.openxmlformats.org/officeDocument/2006/relationships/webSettings" Target="webSettings.xml"/><Relationship Id="rId181" Type="http://schemas.openxmlformats.org/officeDocument/2006/relationships/hyperlink" Target="http://www.ontariocourts.ca/decisions/2018/2018ONCA0756.htm" TargetMode="External"/><Relationship Id="rId237" Type="http://schemas.openxmlformats.org/officeDocument/2006/relationships/hyperlink" Target="http://www.ontariocourts.ca/decisions/2016/2016ONCA0204.htm" TargetMode="External"/><Relationship Id="rId279" Type="http://schemas.openxmlformats.org/officeDocument/2006/relationships/hyperlink" Target="https://www.ontariocourts.ca/decisions/2020/2020ONCA0595.htm" TargetMode="External"/><Relationship Id="rId43" Type="http://schemas.openxmlformats.org/officeDocument/2006/relationships/hyperlink" Target="http://www.ontariocourts.ca/decisions/2017/2017ONCA0175.htm" TargetMode="External"/><Relationship Id="rId139" Type="http://schemas.openxmlformats.org/officeDocument/2006/relationships/hyperlink" Target="http://www.ontariocourts.ca/decisions/2019/2019ONCA0534.htm" TargetMode="External"/><Relationship Id="rId290" Type="http://schemas.openxmlformats.org/officeDocument/2006/relationships/hyperlink" Target="http://www.ontariocourts.ca/decisions/2015/2015ONCA0531.htm" TargetMode="External"/><Relationship Id="rId304" Type="http://schemas.openxmlformats.org/officeDocument/2006/relationships/hyperlink" Target="https://supremeadvocacy.us4.list-manage.com/track/click?u=cb91b44008ea1b58b58a67734&amp;id=646b6e817b&amp;e=77fac5376a" TargetMode="External"/><Relationship Id="rId85" Type="http://schemas.openxmlformats.org/officeDocument/2006/relationships/hyperlink" Target="https://scc-csc.lexum.com/scc-csc/scc-csc/en/item/18037/index.do" TargetMode="External"/><Relationship Id="rId150" Type="http://schemas.openxmlformats.org/officeDocument/2006/relationships/hyperlink" Target="http://www.ontariocourts.ca/decisions/2015/2015ONCA0549.htm" TargetMode="External"/><Relationship Id="rId192" Type="http://schemas.openxmlformats.org/officeDocument/2006/relationships/hyperlink" Target="http://www.ontariocourts.ca/decisions/2018/2018ONCA0606.htm" TargetMode="External"/><Relationship Id="rId206" Type="http://schemas.openxmlformats.org/officeDocument/2006/relationships/hyperlink" Target="http://www.ontariocourts.ca/decisions/2019/2019ONCA0484.htm" TargetMode="External"/><Relationship Id="rId248" Type="http://schemas.openxmlformats.org/officeDocument/2006/relationships/hyperlink" Target="http://www.ontariocourts.ca/decisions/2017/2017ONCA0315.htm" TargetMode="External"/><Relationship Id="rId12" Type="http://schemas.openxmlformats.org/officeDocument/2006/relationships/hyperlink" Target="https://www.ontariocourts.ca/decisions/2020/2020ONCA0342.htm" TargetMode="External"/><Relationship Id="rId108" Type="http://schemas.openxmlformats.org/officeDocument/2006/relationships/hyperlink" Target="http://www.ontariocourts.ca/decisions/2015/2015ONCA0656.htm" TargetMode="External"/><Relationship Id="rId54" Type="http://schemas.openxmlformats.org/officeDocument/2006/relationships/hyperlink" Target="https://scc-csc.lexum.com/scc-csc/scc-csc/en/item/16723/index.do" TargetMode="External"/><Relationship Id="rId96" Type="http://schemas.openxmlformats.org/officeDocument/2006/relationships/hyperlink" Target="http://www.ontariocourts.ca/decisions/2015/2015ONCA0457.htm" TargetMode="External"/><Relationship Id="rId161" Type="http://schemas.openxmlformats.org/officeDocument/2006/relationships/hyperlink" Target="http://www.ontariocourts.ca/decisions/2015/2015ONCA0333.htm" TargetMode="External"/><Relationship Id="rId217" Type="http://schemas.openxmlformats.org/officeDocument/2006/relationships/hyperlink" Target="https://www.ontariocourts.ca/decisions/2020/2020ONCA0141.htm" TargetMode="External"/><Relationship Id="rId259" Type="http://schemas.openxmlformats.org/officeDocument/2006/relationships/hyperlink" Target="http://www.ontariocourts.ca/decisions/2019/2019ONCA0556.htm" TargetMode="External"/><Relationship Id="rId23" Type="http://schemas.openxmlformats.org/officeDocument/2006/relationships/hyperlink" Target="http://www.ontariocourts.ca/decisions/2016/2016ONCA0288.htm" TargetMode="External"/><Relationship Id="rId119" Type="http://schemas.openxmlformats.org/officeDocument/2006/relationships/hyperlink" Target="http://www.ontariocourts.ca/decisions/2016/2016ONCA0025.htm" TargetMode="External"/><Relationship Id="rId270" Type="http://schemas.openxmlformats.org/officeDocument/2006/relationships/hyperlink" Target="http://www.ontariocourts.ca/decisions/2015/2015ONCA0462.htm" TargetMode="External"/><Relationship Id="rId44" Type="http://schemas.openxmlformats.org/officeDocument/2006/relationships/hyperlink" Target="http://www.ontariocourts.ca/decisions/2019/2019ONCA0542.htm" TargetMode="External"/><Relationship Id="rId65" Type="http://schemas.openxmlformats.org/officeDocument/2006/relationships/hyperlink" Target="http://www.ontariocourts.ca/decisions/2018/2018ONCA0402.htm" TargetMode="External"/><Relationship Id="rId86" Type="http://schemas.openxmlformats.org/officeDocument/2006/relationships/hyperlink" Target="http://www.ontariocourts.ca/decisions/2015/2015ONCA0656.htm" TargetMode="External"/><Relationship Id="rId130" Type="http://schemas.openxmlformats.org/officeDocument/2006/relationships/hyperlink" Target="http://www.ontariocourts.ca/decisions/2015/2015ONCA0642.htm" TargetMode="External"/><Relationship Id="rId151" Type="http://schemas.openxmlformats.org/officeDocument/2006/relationships/hyperlink" Target="http://www.ontariocourts.ca/decisions/2016/2016ONCA0085.htm" TargetMode="External"/><Relationship Id="rId172" Type="http://schemas.openxmlformats.org/officeDocument/2006/relationships/hyperlink" Target="http://www.ontariocourts.ca/decisions/2017/2017ONCA0426.htm" TargetMode="External"/><Relationship Id="rId193" Type="http://schemas.openxmlformats.org/officeDocument/2006/relationships/hyperlink" Target="Thanabalasingham" TargetMode="External"/><Relationship Id="rId207" Type="http://schemas.openxmlformats.org/officeDocument/2006/relationships/hyperlink" Target="http://www.ontariocourts.ca/decisions/2019/2019ONCA0484.htm" TargetMode="External"/><Relationship Id="rId228" Type="http://schemas.openxmlformats.org/officeDocument/2006/relationships/hyperlink" Target="http://www.ontariocourts.ca/decisions/2017/2017ONCA0152.htm" TargetMode="External"/><Relationship Id="rId249" Type="http://schemas.openxmlformats.org/officeDocument/2006/relationships/hyperlink" Target="http://www.ontariocourts.ca/decisions/2018/2018ONCA0009.htm" TargetMode="External"/><Relationship Id="rId13" Type="http://schemas.openxmlformats.org/officeDocument/2006/relationships/hyperlink" Target="https://www.ontariocourts.ca/decisions/2020/2020ONCA0605.htm" TargetMode="External"/><Relationship Id="rId109" Type="http://schemas.openxmlformats.org/officeDocument/2006/relationships/hyperlink" Target="http://www.ontariocourts.ca/decisions/2015/2015ONCA0558.htm" TargetMode="External"/><Relationship Id="rId260" Type="http://schemas.openxmlformats.org/officeDocument/2006/relationships/hyperlink" Target="http://www.ontariocourts.ca/decisions/2018/2018ONCA0506.htm" TargetMode="External"/><Relationship Id="rId281" Type="http://schemas.openxmlformats.org/officeDocument/2006/relationships/hyperlink" Target="https://www.ontariocourts.ca/decisions/2020/2020ONCA0551.htm" TargetMode="External"/><Relationship Id="rId34" Type="http://schemas.openxmlformats.org/officeDocument/2006/relationships/hyperlink" Target="http://www.ontariocourts.ca/decisions/2018/2018ONCA0384.htm" TargetMode="External"/><Relationship Id="rId55" Type="http://schemas.openxmlformats.org/officeDocument/2006/relationships/hyperlink" Target="http://www.ontariocourts.ca/decisions/2019/2019ONCA0622.htm" TargetMode="External"/><Relationship Id="rId76" Type="http://schemas.openxmlformats.org/officeDocument/2006/relationships/hyperlink" Target="http://www.ontariocourts.ca/decisions/2018/2018ONCA0402.htm" TargetMode="External"/><Relationship Id="rId97" Type="http://schemas.openxmlformats.org/officeDocument/2006/relationships/hyperlink" Target="http://www.ontariocourts.ca/decisions/2019/2019ONCA0832.htm" TargetMode="External"/><Relationship Id="rId120" Type="http://schemas.openxmlformats.org/officeDocument/2006/relationships/hyperlink" Target="http://www.ontariocourts.ca/decisions/2015/2015ONCA0286.htm" TargetMode="External"/><Relationship Id="rId141" Type="http://schemas.openxmlformats.org/officeDocument/2006/relationships/hyperlink" Target="https://www.ontariocourts.ca/decisions/2020/2020ONCA0221.htm" TargetMode="External"/><Relationship Id="rId7" Type="http://schemas.openxmlformats.org/officeDocument/2006/relationships/endnotes" Target="endnotes.xml"/><Relationship Id="rId162" Type="http://schemas.openxmlformats.org/officeDocument/2006/relationships/hyperlink" Target="http://www.ontariocourts.ca/decisions/2015/2015ONCA0499.htm" TargetMode="External"/><Relationship Id="rId183" Type="http://schemas.openxmlformats.org/officeDocument/2006/relationships/hyperlink" Target="http://www.ontariocourts.ca/decisions/2015/2015ONCA0759.htm" TargetMode="External"/><Relationship Id="rId218" Type="http://schemas.openxmlformats.org/officeDocument/2006/relationships/hyperlink" Target="http://canlii.ca/t/htmr4" TargetMode="External"/><Relationship Id="rId239" Type="http://schemas.openxmlformats.org/officeDocument/2006/relationships/hyperlink" Target="http://www.ontariocourts.ca/decisions/2016/2016ONCA0232.htm" TargetMode="External"/><Relationship Id="rId250" Type="http://schemas.openxmlformats.org/officeDocument/2006/relationships/hyperlink" Target="http://www.ontariocourts.ca/decisions/2018/2018ONCA0199.htm" TargetMode="External"/><Relationship Id="rId271" Type="http://schemas.openxmlformats.org/officeDocument/2006/relationships/hyperlink" Target="http://www.ontariocourts.ca/decisions/2015/2015ONCA0639.htm" TargetMode="External"/><Relationship Id="rId292" Type="http://schemas.openxmlformats.org/officeDocument/2006/relationships/hyperlink" Target="http://laws-lois.justice.gc.ca/eng/acts/C-46/page-184.html" TargetMode="External"/><Relationship Id="rId306" Type="http://schemas.openxmlformats.org/officeDocument/2006/relationships/footer" Target="footer1.xml"/><Relationship Id="rId24" Type="http://schemas.openxmlformats.org/officeDocument/2006/relationships/hyperlink" Target="https://www.ontariocourts.ca/decisions/2020/2020ONCA0587.htm" TargetMode="External"/><Relationship Id="rId45" Type="http://schemas.openxmlformats.org/officeDocument/2006/relationships/hyperlink" Target="http://www.ontariocourts.ca/decisions/2016/2016ONCA0095.htm" TargetMode="External"/><Relationship Id="rId66" Type="http://schemas.openxmlformats.org/officeDocument/2006/relationships/hyperlink" Target="http://www.ontariocourts.ca/decisions/2017/2017ONCA0640.htm" TargetMode="External"/><Relationship Id="rId87" Type="http://schemas.openxmlformats.org/officeDocument/2006/relationships/hyperlink" Target="http://www.ontariocourts.ca/decisions/2016/2016ONCA0025.htm" TargetMode="External"/><Relationship Id="rId110" Type="http://schemas.openxmlformats.org/officeDocument/2006/relationships/hyperlink" Target="http://www.ontariocourts.ca/decisions/2015/2015ONCA0654.htm" TargetMode="External"/><Relationship Id="rId131" Type="http://schemas.openxmlformats.org/officeDocument/2006/relationships/hyperlink" Target="http://www.ontariocourts.ca/decisions/2015/2015ONCA0599.htm" TargetMode="External"/><Relationship Id="rId152" Type="http://schemas.openxmlformats.org/officeDocument/2006/relationships/hyperlink" Target="http://www.ontariocourts.ca/decisions/2016/2016ONCA0162.htm" TargetMode="External"/><Relationship Id="rId173" Type="http://schemas.openxmlformats.org/officeDocument/2006/relationships/hyperlink" Target="http://www.ontariocourts.ca/decisions/2015/2015ONCA0558.htm" TargetMode="External"/><Relationship Id="rId194" Type="http://schemas.openxmlformats.org/officeDocument/2006/relationships/hyperlink" Target="http://www.ontariocourts.ca/decisions/2018/2018ONCA0924.htm" TargetMode="External"/><Relationship Id="rId208" Type="http://schemas.openxmlformats.org/officeDocument/2006/relationships/hyperlink" Target="http://www.ontariocourts.ca/decisions/2019/2019ONCA0482.htm" TargetMode="External"/><Relationship Id="rId229" Type="http://schemas.openxmlformats.org/officeDocument/2006/relationships/hyperlink" Target="http://www.ontariocourts.ca/decisions/2017/2017ONCA0152.htm" TargetMode="External"/><Relationship Id="rId240" Type="http://schemas.openxmlformats.org/officeDocument/2006/relationships/hyperlink" Target="http://www.ontariocourts.ca/decisions/2019/2019ONCA0092.htm" TargetMode="External"/><Relationship Id="rId261" Type="http://schemas.openxmlformats.org/officeDocument/2006/relationships/hyperlink" Target="https://www.ontario.ca/laws/statute/90p33" TargetMode="External"/><Relationship Id="rId14" Type="http://schemas.openxmlformats.org/officeDocument/2006/relationships/hyperlink" Target="https://www.ontariocourts.ca/decisions/2020/2020ONCA0605.htm" TargetMode="External"/><Relationship Id="rId35" Type="http://schemas.openxmlformats.org/officeDocument/2006/relationships/hyperlink" Target="http://www.ontariocourts.ca/decisions/2018/2018ONCA0448.htm" TargetMode="External"/><Relationship Id="rId56" Type="http://schemas.openxmlformats.org/officeDocument/2006/relationships/hyperlink" Target="https://scc-csc.lexum.com/scc-csc/scc-csc/en/item/18237/index.do" TargetMode="External"/><Relationship Id="rId77" Type="http://schemas.openxmlformats.org/officeDocument/2006/relationships/hyperlink" Target="http://www.ontariocourts.ca/decisions/2019/2019ONCA0694.htm" TargetMode="External"/><Relationship Id="rId100" Type="http://schemas.openxmlformats.org/officeDocument/2006/relationships/hyperlink" Target="http://www.ontariocourts.ca/decisions/2015/2015ONCA0519.htm" TargetMode="External"/><Relationship Id="rId282" Type="http://schemas.openxmlformats.org/officeDocument/2006/relationships/hyperlink" Target="http://www.ontariocourts.ca/decisions/2015/2015ONCA0426.htm" TargetMode="External"/><Relationship Id="rId8" Type="http://schemas.openxmlformats.org/officeDocument/2006/relationships/hyperlink" Target="http://www.ontariocourts.ca/decisions/2015/2015ONCA0891.htm" TargetMode="External"/><Relationship Id="rId98" Type="http://schemas.openxmlformats.org/officeDocument/2006/relationships/hyperlink" Target="https://www.ontariocourts.ca/decisions/2020/2020ONCA0128.htm" TargetMode="External"/><Relationship Id="rId121" Type="http://schemas.openxmlformats.org/officeDocument/2006/relationships/hyperlink" Target="http://www.ontariocourts.ca/decisions/2016/2016ONCA0228.htm" TargetMode="External"/><Relationship Id="rId142" Type="http://schemas.openxmlformats.org/officeDocument/2006/relationships/hyperlink" Target="https://www.ontariocourts.ca/decisions/2020/2020ONCA0323.htm" TargetMode="External"/><Relationship Id="rId163" Type="http://schemas.openxmlformats.org/officeDocument/2006/relationships/hyperlink" Target="http://www.ontariocourts.ca/decisions/2016/2016ONCA0263.htm" TargetMode="External"/><Relationship Id="rId184" Type="http://schemas.openxmlformats.org/officeDocument/2006/relationships/hyperlink" Target="http://www.ontariocourts.ca/decisions/2015/2015ONCA0697.htm" TargetMode="External"/><Relationship Id="rId219" Type="http://schemas.openxmlformats.org/officeDocument/2006/relationships/hyperlink" Target="http://www.ontariocourts.ca/decisions/2016/2016ONCA0012.htm" TargetMode="External"/><Relationship Id="rId230" Type="http://schemas.openxmlformats.org/officeDocument/2006/relationships/hyperlink" Target="http://www.ontariocourts.ca/decisions/2018/2018ONCA0552.htm" TargetMode="External"/><Relationship Id="rId251" Type="http://schemas.openxmlformats.org/officeDocument/2006/relationships/hyperlink" Target="http://www.ontariocourts.ca/decisions/2018/2018ONCA0836.htm" TargetMode="External"/><Relationship Id="rId25" Type="http://schemas.openxmlformats.org/officeDocument/2006/relationships/hyperlink" Target="http://laws-lois.justice.gc.ca/eng/acts/C-46/page-172.html" TargetMode="External"/><Relationship Id="rId46" Type="http://schemas.openxmlformats.org/officeDocument/2006/relationships/hyperlink" Target="http://www.ontariocourts.ca/decisions/2015/2015ONCA0770.htm" TargetMode="External"/><Relationship Id="rId67" Type="http://schemas.openxmlformats.org/officeDocument/2006/relationships/hyperlink" Target="http://www.ontariocourts.ca/decisions/2017/2017ONCA0736.htm" TargetMode="External"/><Relationship Id="rId272" Type="http://schemas.openxmlformats.org/officeDocument/2006/relationships/hyperlink" Target="https://www.ontariocourts.ca/decisions/2020/2020ONCA0551.htm" TargetMode="External"/><Relationship Id="rId293" Type="http://schemas.openxmlformats.org/officeDocument/2006/relationships/hyperlink" Target="http://laws-lois.justice.gc.ca/eng/acts/C-46/page-184.html" TargetMode="External"/><Relationship Id="rId307" Type="http://schemas.openxmlformats.org/officeDocument/2006/relationships/footer" Target="footer2.xml"/><Relationship Id="rId88" Type="http://schemas.openxmlformats.org/officeDocument/2006/relationships/hyperlink" Target="http://www.ontariocourts.ca/decisions/2016/2016ONCA0228.htm" TargetMode="External"/><Relationship Id="rId111" Type="http://schemas.openxmlformats.org/officeDocument/2006/relationships/hyperlink" Target="http://www.ontariocourts.ca/decisions/2015/2015ONCA0691.htm" TargetMode="External"/><Relationship Id="rId132" Type="http://schemas.openxmlformats.org/officeDocument/2006/relationships/hyperlink" Target="http://www.ontariocourts.ca/decisions/2015/2015ONCA0642.htm" TargetMode="External"/><Relationship Id="rId153" Type="http://schemas.openxmlformats.org/officeDocument/2006/relationships/hyperlink" Target="http://www.ontariocourts.ca/decisions/2015/2015ONCA0697.htm" TargetMode="External"/><Relationship Id="rId174" Type="http://schemas.openxmlformats.org/officeDocument/2006/relationships/hyperlink" Target="http://www.ontariocourts.ca/decisions/2015/2015ONCA0558.htm" TargetMode="External"/><Relationship Id="rId195" Type="http://schemas.openxmlformats.org/officeDocument/2006/relationships/hyperlink" Target="https://scc-csc.lexum.com/scc-csc/scc-csc/en/item/17964/index.do" TargetMode="External"/><Relationship Id="rId209" Type="http://schemas.openxmlformats.org/officeDocument/2006/relationships/hyperlink" Target="http://www.ontariocourts.ca/decisions/2018/2018ONCA0436.htm" TargetMode="External"/><Relationship Id="rId220" Type="http://schemas.openxmlformats.org/officeDocument/2006/relationships/hyperlink" Target="http://www.ontariocourts.ca/decisions/2016/2016ONCA0066.htm" TargetMode="External"/><Relationship Id="rId241" Type="http://schemas.openxmlformats.org/officeDocument/2006/relationships/hyperlink" Target="http://laws-lois.justice.gc.ca/eng/acts/C-46/page-174.html" TargetMode="External"/><Relationship Id="rId15" Type="http://schemas.openxmlformats.org/officeDocument/2006/relationships/hyperlink" Target="http://www.ontariocourts.ca/decisions/2016/2016ONCA0023.htm" TargetMode="External"/><Relationship Id="rId36" Type="http://schemas.openxmlformats.org/officeDocument/2006/relationships/hyperlink" Target="http://www.ontariocourts.ca/decisions/2018/2018ONCA1054.htm" TargetMode="External"/><Relationship Id="rId57" Type="http://schemas.openxmlformats.org/officeDocument/2006/relationships/hyperlink" Target="http://www.ontariocourts.ca/decisions/2019/2019ONCA0124.htm" TargetMode="External"/><Relationship Id="rId262" Type="http://schemas.openxmlformats.org/officeDocument/2006/relationships/hyperlink" Target="https://www.ontario.ca/laws/statute/90p33" TargetMode="External"/><Relationship Id="rId283" Type="http://schemas.openxmlformats.org/officeDocument/2006/relationships/hyperlink" Target="http://www.ontariocourts.ca/decisions/2015/2015ONCA0531.htm" TargetMode="External"/><Relationship Id="rId78" Type="http://schemas.openxmlformats.org/officeDocument/2006/relationships/hyperlink" Target="http://www.ontariocourts.ca/decisions/2016/2016ONCA0376.htm" TargetMode="External"/><Relationship Id="rId99" Type="http://schemas.openxmlformats.org/officeDocument/2006/relationships/hyperlink" Target="http://www.ontariocourts.ca/decisions/2015/2015ONCA0558.htm" TargetMode="External"/><Relationship Id="rId101" Type="http://schemas.openxmlformats.org/officeDocument/2006/relationships/hyperlink" Target="http://www.ontariocourts.ca/decisions/2019/2019ONCA0085.htm" TargetMode="External"/><Relationship Id="rId122" Type="http://schemas.openxmlformats.org/officeDocument/2006/relationships/hyperlink" Target="http://www.ontariocourts.ca/decisions/2019/2019ONCA0002.htm" TargetMode="External"/><Relationship Id="rId143" Type="http://schemas.openxmlformats.org/officeDocument/2006/relationships/hyperlink" Target="http://www.ontariocourts.ca/decisions/2018/2018ONCA0515.htm" TargetMode="External"/><Relationship Id="rId164" Type="http://schemas.openxmlformats.org/officeDocument/2006/relationships/hyperlink" Target="http://www.ontariocourts.ca/decisions/2017/2017ONCA0176.htm" TargetMode="External"/><Relationship Id="rId185" Type="http://schemas.openxmlformats.org/officeDocument/2006/relationships/hyperlink" Target="http://www.ontariocourts.ca/decisions/2018/2018ONCA0099.htm" TargetMode="External"/><Relationship Id="rId9" Type="http://schemas.openxmlformats.org/officeDocument/2006/relationships/hyperlink" Target="http://www.ontariocourts.ca/decisions/2016/2016ONCA0243.htm" TargetMode="External"/><Relationship Id="rId210" Type="http://schemas.openxmlformats.org/officeDocument/2006/relationships/hyperlink" Target="http://www.ontariocourts.ca/decisions/2018/2018ONCA0947.htm" TargetMode="External"/><Relationship Id="rId26" Type="http://schemas.openxmlformats.org/officeDocument/2006/relationships/hyperlink" Target="http://laws-lois.justice.gc.ca/eng/acts/C-46/page-172.html" TargetMode="External"/><Relationship Id="rId231" Type="http://schemas.openxmlformats.org/officeDocument/2006/relationships/hyperlink" Target="http://laws-lois.justice.gc.ca/eng/acts/C-46/page-172.html" TargetMode="External"/><Relationship Id="rId252" Type="http://schemas.openxmlformats.org/officeDocument/2006/relationships/hyperlink" Target="http://www.ontariocourts.ca/decisions/2018/2018ONCA1012.htm" TargetMode="External"/><Relationship Id="rId273" Type="http://schemas.openxmlformats.org/officeDocument/2006/relationships/hyperlink" Target="http://www.ontariocourts.ca/decisions/2015/2015ONCA0560.htm" TargetMode="External"/><Relationship Id="rId294" Type="http://schemas.openxmlformats.org/officeDocument/2006/relationships/hyperlink" Target="http://www.ontariocourts.ca/decisions/2016/2016ONCA0109.htm" TargetMode="External"/><Relationship Id="rId308" Type="http://schemas.openxmlformats.org/officeDocument/2006/relationships/fontTable" Target="fontTable.xml"/><Relationship Id="rId47" Type="http://schemas.openxmlformats.org/officeDocument/2006/relationships/hyperlink" Target="http://www.ontariocourts.ca/decisions/2015/2015ONCA0770.htm" TargetMode="External"/><Relationship Id="rId68" Type="http://schemas.openxmlformats.org/officeDocument/2006/relationships/hyperlink" Target="http://www.ontariocourts.ca/decisions/2018/2018ONCA0748.htm" TargetMode="External"/><Relationship Id="rId89" Type="http://schemas.openxmlformats.org/officeDocument/2006/relationships/hyperlink" Target="http://www.ontariocourts.ca/decisions/2017/2017ONCA0290.htm" TargetMode="External"/><Relationship Id="rId112" Type="http://schemas.openxmlformats.org/officeDocument/2006/relationships/hyperlink" Target="http://www.ontariocourts.ca/decisions/2015/2015ONCA0827.htm" TargetMode="External"/><Relationship Id="rId133" Type="http://schemas.openxmlformats.org/officeDocument/2006/relationships/hyperlink" Target="http://www.ontariocourts.ca/decisions/2015/2015ONCA0599.htm" TargetMode="External"/><Relationship Id="rId154" Type="http://schemas.openxmlformats.org/officeDocument/2006/relationships/hyperlink" Target="https://www.canlii.org/en/on/onca/doc/2020/2020onca236/2020onca236.html?resultIndex=1" TargetMode="External"/><Relationship Id="rId175" Type="http://schemas.openxmlformats.org/officeDocument/2006/relationships/hyperlink" Target="http://www.ontariocourts.ca/decisions/2015/2015ONCA0656.htm" TargetMode="External"/><Relationship Id="rId196" Type="http://schemas.openxmlformats.org/officeDocument/2006/relationships/hyperlink" Target="http://www.ontariocourts.ca/decisions/2018/2018ONCA0924.htm" TargetMode="External"/><Relationship Id="rId200" Type="http://schemas.openxmlformats.org/officeDocument/2006/relationships/hyperlink" Target="http://www.ontariocourts.ca/decisions/2016/2016ONCA0389.htm" TargetMode="External"/><Relationship Id="rId16" Type="http://schemas.openxmlformats.org/officeDocument/2006/relationships/hyperlink" Target="https://www.ontario.ca/laws/statute/90p33" TargetMode="External"/><Relationship Id="rId221" Type="http://schemas.openxmlformats.org/officeDocument/2006/relationships/hyperlink" Target="http://www.ontariocourts.ca/decisions/2017/2017ONCA0230.htm" TargetMode="External"/><Relationship Id="rId242" Type="http://schemas.openxmlformats.org/officeDocument/2006/relationships/hyperlink" Target="http://laws-lois.justice.gc.ca/eng/acts/C-46/page-174.html" TargetMode="External"/><Relationship Id="rId263" Type="http://schemas.openxmlformats.org/officeDocument/2006/relationships/hyperlink" Target="http://www.ontariocourts.ca/decisions/2017/2017ONCA0531.htm" TargetMode="External"/><Relationship Id="rId284" Type="http://schemas.openxmlformats.org/officeDocument/2006/relationships/hyperlink" Target="http://www.ontariocourts.ca/decisions/2015/2015ONCA0646.htm" TargetMode="External"/><Relationship Id="rId37" Type="http://schemas.openxmlformats.org/officeDocument/2006/relationships/hyperlink" Target="http://www.ontariocourts.ca/decisions/2017/2017ONCA0351.htm" TargetMode="External"/><Relationship Id="rId58" Type="http://schemas.openxmlformats.org/officeDocument/2006/relationships/hyperlink" Target="http://www.ontariocourts.ca/decisions/2016/2016ONCA0013.htm" TargetMode="External"/><Relationship Id="rId79" Type="http://schemas.openxmlformats.org/officeDocument/2006/relationships/hyperlink" Target="different%20verdicts%20may%20be%20reconcilable%20on%20the%20basis%20that%20the%20offences%20are%20temporally%20distinct,%20or%20are%20qualitatively%20different,%20or%20dependent%20on%20the%20credibility%20of%20different%20complainants%20or%20witnesses" TargetMode="External"/><Relationship Id="rId102" Type="http://schemas.openxmlformats.org/officeDocument/2006/relationships/hyperlink" Target="http://www.ontariocourts.ca/decisions/2016/2016ONCA0358.htm" TargetMode="External"/><Relationship Id="rId123" Type="http://schemas.openxmlformats.org/officeDocument/2006/relationships/hyperlink" Target="http://www.ontariocourts.ca/decisions/2015/2015ONCA0642.htm" TargetMode="External"/><Relationship Id="rId144" Type="http://schemas.openxmlformats.org/officeDocument/2006/relationships/hyperlink" Target="http://www.ontariocourts.ca/decisions/2015/2015ONCA0800.htm" TargetMode="External"/><Relationship Id="rId90" Type="http://schemas.openxmlformats.org/officeDocument/2006/relationships/hyperlink" Target="http://www.ontariocourts.ca/decisions/2018/2018ONCA0515.htm" TargetMode="External"/><Relationship Id="rId165" Type="http://schemas.openxmlformats.org/officeDocument/2006/relationships/hyperlink" Target="http://www.ontariocourts.ca/decisions/2015/2015ONCA0519.htm" TargetMode="External"/><Relationship Id="rId186" Type="http://schemas.openxmlformats.org/officeDocument/2006/relationships/hyperlink" Target="https://www.canlii.org/en/on/onca/doc/2019/2019onca694/2019onca694.html" TargetMode="External"/><Relationship Id="rId211" Type="http://schemas.openxmlformats.org/officeDocument/2006/relationships/hyperlink" Target="http://www.ontariocourts.ca/decisions/2018/2018ONCA0293.htm" TargetMode="External"/><Relationship Id="rId232" Type="http://schemas.openxmlformats.org/officeDocument/2006/relationships/hyperlink" Target="http://www.ontariocourts.ca/decisions/2016/2016ONCA0367.htm" TargetMode="External"/><Relationship Id="rId253" Type="http://schemas.openxmlformats.org/officeDocument/2006/relationships/hyperlink" Target="http://www.ontariocourts.ca/decisions/2018/2018ONCA1012.htm" TargetMode="External"/><Relationship Id="rId274" Type="http://schemas.openxmlformats.org/officeDocument/2006/relationships/hyperlink" Target="http://laws-lois.justice.gc.ca/eng/acts/C-46/page-176.html" TargetMode="External"/><Relationship Id="rId295" Type="http://schemas.openxmlformats.org/officeDocument/2006/relationships/hyperlink" Target="http://www.ontariocourts.ca/decisions/2019/2019ONCA0080.htm" TargetMode="External"/><Relationship Id="rId309" Type="http://schemas.openxmlformats.org/officeDocument/2006/relationships/theme" Target="theme/theme1.xml"/><Relationship Id="rId27" Type="http://schemas.openxmlformats.org/officeDocument/2006/relationships/hyperlink" Target="http://laws-lois.justice.gc.ca/eng/acts/C-46/page-172.html" TargetMode="External"/><Relationship Id="rId48" Type="http://schemas.openxmlformats.org/officeDocument/2006/relationships/hyperlink" Target="http://laws-lois.justice.gc.ca/eng/acts/C-46/page-172.html" TargetMode="External"/><Relationship Id="rId69" Type="http://schemas.openxmlformats.org/officeDocument/2006/relationships/hyperlink" Target="http://www.ontariocourts.ca/decisions/2018/2018ONCA0748.htm" TargetMode="External"/><Relationship Id="rId113" Type="http://schemas.openxmlformats.org/officeDocument/2006/relationships/hyperlink" Target="http://www.ontariocourts.ca/decisions/2018/2018ONCA0515.htm" TargetMode="External"/><Relationship Id="rId134" Type="http://schemas.openxmlformats.org/officeDocument/2006/relationships/hyperlink" Target="http://www.ontariocourts.ca/decisions/2015/2015ONCA0286.htm" TargetMode="External"/><Relationship Id="rId80" Type="http://schemas.openxmlformats.org/officeDocument/2006/relationships/hyperlink" Target="http://www.ontariocourts.ca/decisions/2018/2018ONCA0748.htm" TargetMode="External"/><Relationship Id="rId155" Type="http://schemas.openxmlformats.org/officeDocument/2006/relationships/hyperlink" Target="https://www.ontariocourts.ca/decisions/2020/2020ONCA0229.htm" TargetMode="External"/><Relationship Id="rId176" Type="http://schemas.openxmlformats.org/officeDocument/2006/relationships/hyperlink" Target="http://www.ontariocourts.ca/decisions/2015/2015ONCA0754.htm" TargetMode="External"/><Relationship Id="rId197" Type="http://schemas.openxmlformats.org/officeDocument/2006/relationships/hyperlink" Target="https://www.ontariocourts.ca/decisions/2020/2020ONCA0417.htm" TargetMode="External"/><Relationship Id="rId201" Type="http://schemas.openxmlformats.org/officeDocument/2006/relationships/hyperlink" Target="http://www.ontariocourts.ca/decisions/2017/2017ONCA0475.htm" TargetMode="External"/><Relationship Id="rId222" Type="http://schemas.openxmlformats.org/officeDocument/2006/relationships/hyperlink" Target="http://www.ontariocourts.ca/decisions/2016/2016ONCA0001.htm" TargetMode="External"/><Relationship Id="rId243" Type="http://schemas.openxmlformats.org/officeDocument/2006/relationships/hyperlink" Target="http://laws-lois.justice.gc.ca/eng/acts/C-46/page-174.html" TargetMode="External"/><Relationship Id="rId264" Type="http://schemas.openxmlformats.org/officeDocument/2006/relationships/hyperlink" Target="http://www.ontariocourts.ca/decisions/2018/2018ONCA0582.htm" TargetMode="External"/><Relationship Id="rId285" Type="http://schemas.openxmlformats.org/officeDocument/2006/relationships/hyperlink" Target="http://www.ontariocourts.ca/decisions/2015/2015ONCA0356.htm" TargetMode="External"/><Relationship Id="rId17" Type="http://schemas.openxmlformats.org/officeDocument/2006/relationships/hyperlink" Target="https://www.ontario.ca/laws/statute/90p33" TargetMode="External"/><Relationship Id="rId38" Type="http://schemas.openxmlformats.org/officeDocument/2006/relationships/hyperlink" Target="https://scc-csc.lexum.com/scc-csc/scc-csc/en/item/17892/index.do" TargetMode="External"/><Relationship Id="rId59" Type="http://schemas.openxmlformats.org/officeDocument/2006/relationships/hyperlink" Target="http://www.ontariocourts.ca/decisions/2018/2018ONCA0970.htm" TargetMode="External"/><Relationship Id="rId103" Type="http://schemas.openxmlformats.org/officeDocument/2006/relationships/hyperlink" Target="https://www.ontariocourts.ca/decisions/2020/2020ONCA0354.htm" TargetMode="External"/><Relationship Id="rId124" Type="http://schemas.openxmlformats.org/officeDocument/2006/relationships/hyperlink" Target="http://www.ontariocourts.ca/decisions/2015/2015ONCA0677.htm" TargetMode="External"/><Relationship Id="rId70" Type="http://schemas.openxmlformats.org/officeDocument/2006/relationships/hyperlink" Target="http://www.ontariocourts.ca/decisions/2019/2019ONCA0115.htm" TargetMode="External"/><Relationship Id="rId91" Type="http://schemas.openxmlformats.org/officeDocument/2006/relationships/hyperlink" Target="https://www.ontariocourts.ca/decisions/2020/2020ONCA0128.htm" TargetMode="External"/><Relationship Id="rId145" Type="http://schemas.openxmlformats.org/officeDocument/2006/relationships/hyperlink" Target="http://www.ontariocourts.ca/decisions/2018/2018ONCA0427.htm" TargetMode="External"/><Relationship Id="rId166" Type="http://schemas.openxmlformats.org/officeDocument/2006/relationships/hyperlink" Target="http://www.ontariocourts.ca/decisions/2015/2015ONCA0656.htm" TargetMode="External"/><Relationship Id="rId187" Type="http://schemas.openxmlformats.org/officeDocument/2006/relationships/hyperlink" Target="http://www.ontariocourts.ca/decisions/2018/2018ONCA0587.htm" TargetMode="External"/><Relationship Id="rId1" Type="http://schemas.openxmlformats.org/officeDocument/2006/relationships/customXml" Target="../customXml/item1.xml"/><Relationship Id="rId212" Type="http://schemas.openxmlformats.org/officeDocument/2006/relationships/hyperlink" Target="https://scc-csc.lexum.com/scc-csc/scc-csc/en/item/14351/index.do" TargetMode="External"/><Relationship Id="rId233" Type="http://schemas.openxmlformats.org/officeDocument/2006/relationships/hyperlink" Target="http://www.ontariocourts.ca/decisions/2018/2018ONCA0607.htm" TargetMode="External"/><Relationship Id="rId254" Type="http://schemas.openxmlformats.org/officeDocument/2006/relationships/hyperlink" Target="https://supremeadvocacy.us4.list-manage.com/track/click?u=cb91b44008ea1b58b58a67734&amp;id=20970daca0&amp;e=77fac5376a" TargetMode="External"/><Relationship Id="rId28" Type="http://schemas.openxmlformats.org/officeDocument/2006/relationships/hyperlink" Target="http://www.ontariocourts.ca/decisions/2015/2015ONCA0770.htm" TargetMode="External"/><Relationship Id="rId49" Type="http://schemas.openxmlformats.org/officeDocument/2006/relationships/hyperlink" Target="http://www.ontariocourts.ca/decisions/2015/2015ONCA0770.htm" TargetMode="External"/><Relationship Id="rId114" Type="http://schemas.openxmlformats.org/officeDocument/2006/relationships/hyperlink" Target="http://www.ontariocourts.ca/decisions/2016/2016ONCA0096.htm" TargetMode="External"/><Relationship Id="rId275" Type="http://schemas.openxmlformats.org/officeDocument/2006/relationships/hyperlink" Target="http://www.ontariocourts.ca/decisions/2018/2018ONCA0259.htm" TargetMode="External"/><Relationship Id="rId296" Type="http://schemas.openxmlformats.org/officeDocument/2006/relationships/hyperlink" Target="http://www.ontariocourts.ca/decisions/2019/2019ONCA0080.htm" TargetMode="External"/><Relationship Id="rId300" Type="http://schemas.openxmlformats.org/officeDocument/2006/relationships/hyperlink" Target="http://www.ontariocourts.ca/decisions/2015/2015ONCA0652.htm" TargetMode="External"/><Relationship Id="rId60" Type="http://schemas.openxmlformats.org/officeDocument/2006/relationships/hyperlink" Target="http://www.ontariocourts.ca/decisions/2016/2016ONCA0048.htm" TargetMode="External"/><Relationship Id="rId81" Type="http://schemas.openxmlformats.org/officeDocument/2006/relationships/hyperlink" Target="http://www.ontariocourts.ca/decisions/2018/2018ONCA0971.htm" TargetMode="External"/><Relationship Id="rId135" Type="http://schemas.openxmlformats.org/officeDocument/2006/relationships/hyperlink" Target="http://www.ontariocourts.ca/decisions/2018/2018ONCA0651.htm" TargetMode="External"/><Relationship Id="rId156" Type="http://schemas.openxmlformats.org/officeDocument/2006/relationships/hyperlink" Target="https://www.ontariocourts.ca/decisions/2020/2020ONCA0291.htm" TargetMode="External"/><Relationship Id="rId177" Type="http://schemas.openxmlformats.org/officeDocument/2006/relationships/hyperlink" Target="http://www.ontariocourts.ca/decisions/2018/2018ONCA0756.htm" TargetMode="External"/><Relationship Id="rId198" Type="http://schemas.openxmlformats.org/officeDocument/2006/relationships/hyperlink" Target="https://www.canlii.org/en/on/onca/doc/2020/2020onca6/2020onca6.html" TargetMode="External"/><Relationship Id="rId202" Type="http://schemas.openxmlformats.org/officeDocument/2006/relationships/hyperlink" Target="http://www.ontariocourts.ca/decisions/2017/2017ONCA0466.htm" TargetMode="External"/><Relationship Id="rId223" Type="http://schemas.openxmlformats.org/officeDocument/2006/relationships/hyperlink" Target="http://www.ontariocourts.ca/decisions/2019/2019ONCA0021.htm" TargetMode="External"/><Relationship Id="rId244" Type="http://schemas.openxmlformats.org/officeDocument/2006/relationships/hyperlink" Target="https://www.ontariocourts.ca/decisions/2020/2020ONCA0516.htm" TargetMode="External"/><Relationship Id="rId18" Type="http://schemas.openxmlformats.org/officeDocument/2006/relationships/hyperlink" Target="https://www.ontario.ca/laws/statute/90p33" TargetMode="External"/><Relationship Id="rId39" Type="http://schemas.openxmlformats.org/officeDocument/2006/relationships/hyperlink" Target="https://www.ontariocourts.ca/decisions/2020/2020ONCA0597.htm" TargetMode="External"/><Relationship Id="rId265" Type="http://schemas.openxmlformats.org/officeDocument/2006/relationships/hyperlink" Target="https://www.ontariocourts.ca/decisions/2020/2020ONCA0316.htm" TargetMode="External"/><Relationship Id="rId286" Type="http://schemas.openxmlformats.org/officeDocument/2006/relationships/hyperlink" Target="http://www.ontariocourts.ca/decisions/2015/2015ONCA0356.htm" TargetMode="External"/><Relationship Id="rId50" Type="http://schemas.openxmlformats.org/officeDocument/2006/relationships/hyperlink" Target="http://www.ontariocourts.ca/decisions/2015/2015ONCA0770.htm" TargetMode="External"/><Relationship Id="rId104" Type="http://schemas.openxmlformats.org/officeDocument/2006/relationships/hyperlink" Target="http://www.ontariocourts.ca/decisions/2015/2015ONCA0558.htm" TargetMode="External"/><Relationship Id="rId125" Type="http://schemas.openxmlformats.org/officeDocument/2006/relationships/hyperlink" Target="http://www.ontariocourts.ca/decisions/2016/2016ONCA0025.htm" TargetMode="External"/><Relationship Id="rId146" Type="http://schemas.openxmlformats.org/officeDocument/2006/relationships/hyperlink" Target="http://www.ontariocourts.ca/decisions/2019/2019ONCA0391.htm" TargetMode="External"/><Relationship Id="rId167" Type="http://schemas.openxmlformats.org/officeDocument/2006/relationships/hyperlink" Target="http://www.ontariocourts.ca/decisions/2015/2015ONCA0774.htm" TargetMode="External"/><Relationship Id="rId188" Type="http://schemas.openxmlformats.org/officeDocument/2006/relationships/hyperlink" Target="http://www.ontariocourts.ca/decisions/2019/2019ONCA0400.htm" TargetMode="External"/><Relationship Id="rId71" Type="http://schemas.openxmlformats.org/officeDocument/2006/relationships/hyperlink" Target="http://www.ontariocourts.ca/decisions/2019/2019ONCA0115.htm" TargetMode="External"/><Relationship Id="rId92" Type="http://schemas.openxmlformats.org/officeDocument/2006/relationships/hyperlink" Target="https://www.ontariocourts.ca/decisions/2020/2020ONCA0128.htm" TargetMode="External"/><Relationship Id="rId213" Type="http://schemas.openxmlformats.org/officeDocument/2006/relationships/hyperlink" Target="https://scc-csc.lexum.com/scc-csc/scc-csc/en/item/17751/index.do" TargetMode="External"/><Relationship Id="rId234" Type="http://schemas.openxmlformats.org/officeDocument/2006/relationships/hyperlink" Target="http://laws-lois.justice.gc.ca/eng/acts/C-46/page-172.html" TargetMode="External"/><Relationship Id="rId2" Type="http://schemas.openxmlformats.org/officeDocument/2006/relationships/numbering" Target="numbering.xml"/><Relationship Id="rId29" Type="http://schemas.openxmlformats.org/officeDocument/2006/relationships/hyperlink" Target="http://laws-lois.justice.gc.ca/eng/acts/C-46/page-172.html" TargetMode="External"/><Relationship Id="rId255" Type="http://schemas.openxmlformats.org/officeDocument/2006/relationships/hyperlink" Target="http://www.ontariocourts.ca/decisions/2018/2018ONCA0323.htm" TargetMode="External"/><Relationship Id="rId276" Type="http://schemas.openxmlformats.org/officeDocument/2006/relationships/hyperlink" Target="http://www.ontariocourts.ca/decisions/2015/2015ONCA0531.htm" TargetMode="External"/><Relationship Id="rId297" Type="http://schemas.openxmlformats.org/officeDocument/2006/relationships/hyperlink" Target="http://www.ontariocourts.ca/decisions/2016/2016ONCA0199.htm" TargetMode="External"/><Relationship Id="rId40" Type="http://schemas.openxmlformats.org/officeDocument/2006/relationships/hyperlink" Target="http://www.ontariocourts.ca/decisions/2016/2016ONCA0411.htm" TargetMode="External"/><Relationship Id="rId115" Type="http://schemas.openxmlformats.org/officeDocument/2006/relationships/hyperlink" Target="http://www.ontariocourts.ca/decisions/2015/2015ONCA0558.htm" TargetMode="External"/><Relationship Id="rId136" Type="http://schemas.openxmlformats.org/officeDocument/2006/relationships/hyperlink" Target="http://www.ontariocourts.ca/decisions/2017/2017ONCA0645.htm" TargetMode="External"/><Relationship Id="rId157" Type="http://schemas.openxmlformats.org/officeDocument/2006/relationships/hyperlink" Target="http://laws-lois.justice.gc.ca/eng/acts/C-46/page-172.html" TargetMode="External"/><Relationship Id="rId178" Type="http://schemas.openxmlformats.org/officeDocument/2006/relationships/hyperlink" Target="http://www.ontariocourts.ca/decisions/2018/2018ONCA1046.htm" TargetMode="External"/><Relationship Id="rId301" Type="http://schemas.openxmlformats.org/officeDocument/2006/relationships/hyperlink" Target="http://www.ontariocourts.ca/decisions/2016/2016ONCA0039.htm" TargetMode="External"/><Relationship Id="rId61" Type="http://schemas.openxmlformats.org/officeDocument/2006/relationships/hyperlink" Target="http://laws-lois.justice.gc.ca/eng/acts/C-46/page-170.html" TargetMode="External"/><Relationship Id="rId82" Type="http://schemas.openxmlformats.org/officeDocument/2006/relationships/hyperlink" Target="http://laws-lois.justice.gc.ca/eng/acts/C-46/page-172.html" TargetMode="External"/><Relationship Id="rId199" Type="http://schemas.openxmlformats.org/officeDocument/2006/relationships/hyperlink" Target="Thanabalasingham" TargetMode="External"/><Relationship Id="rId203" Type="http://schemas.openxmlformats.org/officeDocument/2006/relationships/hyperlink" Target="https://scc-csc.lexum.com/scc-csc/scc-csc/en/item/14351/index.do" TargetMode="External"/><Relationship Id="rId19" Type="http://schemas.openxmlformats.org/officeDocument/2006/relationships/hyperlink" Target="http://www.ontariocourts.ca/decisions/2016/2016ONCA0243.htm" TargetMode="External"/><Relationship Id="rId224" Type="http://schemas.openxmlformats.org/officeDocument/2006/relationships/hyperlink" Target="https://www.canlii.org/en/nl/nlca/doc/2018/2018nlca50/2018nlca50.html" TargetMode="External"/><Relationship Id="rId245" Type="http://schemas.openxmlformats.org/officeDocument/2006/relationships/hyperlink" Target="https://www.ontariocourts.ca/decisions/2020/2020ONCA0573.htm" TargetMode="External"/><Relationship Id="rId266" Type="http://schemas.openxmlformats.org/officeDocument/2006/relationships/hyperlink" Target="https://scc-csc.lexum.com/scc-csc/scc-csc/en/item/18238/index.do" TargetMode="External"/><Relationship Id="rId287" Type="http://schemas.openxmlformats.org/officeDocument/2006/relationships/hyperlink" Target="http://www.ontariocourts.ca/decisions/2016/2016ONCA0197.htm" TargetMode="External"/><Relationship Id="rId30" Type="http://schemas.openxmlformats.org/officeDocument/2006/relationships/hyperlink" Target="http://www.ontariocourts.ca/decisions/2016/2016ONCA0411.htm" TargetMode="External"/><Relationship Id="rId105" Type="http://schemas.openxmlformats.org/officeDocument/2006/relationships/hyperlink" Target="http://www.ontariocourts.ca/decisions/2015/2015ONCA0656.htm" TargetMode="External"/><Relationship Id="rId126" Type="http://schemas.openxmlformats.org/officeDocument/2006/relationships/hyperlink" Target="https://www.ontariocourts.ca/decisions/2020/2020ONCA0059.htm" TargetMode="External"/><Relationship Id="rId147" Type="http://schemas.openxmlformats.org/officeDocument/2006/relationships/hyperlink" Target="http://www.ontariocourts.ca/decisions/2015/2015ONCA0656.htm" TargetMode="External"/><Relationship Id="rId168" Type="http://schemas.openxmlformats.org/officeDocument/2006/relationships/hyperlink" Target="http://trk.cp20.com/click/fl0sc-agmc6n-5l42aps9/" TargetMode="External"/><Relationship Id="rId51" Type="http://schemas.openxmlformats.org/officeDocument/2006/relationships/hyperlink" Target="http://www.ontariocourts.ca/decisions/2018/2018ONCA0174.htm" TargetMode="External"/><Relationship Id="rId72" Type="http://schemas.openxmlformats.org/officeDocument/2006/relationships/hyperlink" Target="http://www.ontariocourts.ca/decisions/2019/2019ONCA0115.htm" TargetMode="External"/><Relationship Id="rId93" Type="http://schemas.openxmlformats.org/officeDocument/2006/relationships/hyperlink" Target="http://www.ontariocourts.ca/decisions/2016/2016ONCA0347.htm" TargetMode="External"/><Relationship Id="rId189" Type="http://schemas.openxmlformats.org/officeDocument/2006/relationships/hyperlink" Target="http://www.ontariocourts.ca/decisions/2018/2018ONCA0034.htm" TargetMode="External"/><Relationship Id="rId3" Type="http://schemas.openxmlformats.org/officeDocument/2006/relationships/styles" Target="styles.xml"/><Relationship Id="rId214" Type="http://schemas.openxmlformats.org/officeDocument/2006/relationships/hyperlink" Target="http://www.ontariocourts.ca/decisions/2018/2018ONCA0582.htm" TargetMode="External"/><Relationship Id="rId235" Type="http://schemas.openxmlformats.org/officeDocument/2006/relationships/hyperlink" Target="http://www.ontariocourts.ca/decisions/2017/2017ONCA0643.htm" TargetMode="External"/><Relationship Id="rId256" Type="http://schemas.openxmlformats.org/officeDocument/2006/relationships/hyperlink" Target="http://www.ontariocourts.ca/decisions/2019/2019ONCA0622.htm" TargetMode="External"/><Relationship Id="rId277" Type="http://schemas.openxmlformats.org/officeDocument/2006/relationships/hyperlink" Target="https://www.ontariocourts.ca/decisions/2020/2020ONCA0381.htm" TargetMode="External"/><Relationship Id="rId298" Type="http://schemas.openxmlformats.org/officeDocument/2006/relationships/hyperlink" Target="http://www.ontariocourts.ca/decisions/2016/2016ONCA0199.htm" TargetMode="External"/><Relationship Id="rId116" Type="http://schemas.openxmlformats.org/officeDocument/2006/relationships/hyperlink" Target="http://www.ontariocourts.ca/decisions/2016/2016ONCA0025.htm" TargetMode="External"/><Relationship Id="rId137" Type="http://schemas.openxmlformats.org/officeDocument/2006/relationships/hyperlink" Target="http://www.ontariocourts.ca/decisions/2019/2019ONCA0002.htm" TargetMode="External"/><Relationship Id="rId158" Type="http://schemas.openxmlformats.org/officeDocument/2006/relationships/hyperlink" Target="http://www.ontariocourts.ca/decisions/2015/2015ONCA0481.htm" TargetMode="External"/><Relationship Id="rId302" Type="http://schemas.openxmlformats.org/officeDocument/2006/relationships/hyperlink" Target="https://www.ontariocourts.ca/decisions/2019/2019ONCA0194.htm" TargetMode="External"/><Relationship Id="rId20" Type="http://schemas.openxmlformats.org/officeDocument/2006/relationships/hyperlink" Target="http://www.ontariocourts.ca/decisions/2017/2017ONCA0152.htm" TargetMode="External"/><Relationship Id="rId41" Type="http://schemas.openxmlformats.org/officeDocument/2006/relationships/hyperlink" Target="http://www.ontariocourts.ca/decisions/2016/2016ONCA0411.htm" TargetMode="External"/><Relationship Id="rId62" Type="http://schemas.openxmlformats.org/officeDocument/2006/relationships/hyperlink" Target="http://www.ontariocourts.ca/decisions/2017/2017ONCA0702.htm" TargetMode="External"/><Relationship Id="rId83" Type="http://schemas.openxmlformats.org/officeDocument/2006/relationships/hyperlink" Target="http://laws-lois.justice.gc.ca/eng/acts/C-46/page-172.html" TargetMode="External"/><Relationship Id="rId179" Type="http://schemas.openxmlformats.org/officeDocument/2006/relationships/hyperlink" Target="http://www.ontariocourts.ca/decisions/2018/2018ONCA1049.htm" TargetMode="External"/><Relationship Id="rId190" Type="http://schemas.openxmlformats.org/officeDocument/2006/relationships/hyperlink" Target="http://www.ontariocourts.ca/decisions/2017/2017ONCA0599.htm" TargetMode="External"/><Relationship Id="rId204" Type="http://schemas.openxmlformats.org/officeDocument/2006/relationships/hyperlink" Target="http://www.ontariocourts.ca/decisions/2018/2018ONCA0552.htm" TargetMode="External"/><Relationship Id="rId225" Type="http://schemas.openxmlformats.org/officeDocument/2006/relationships/hyperlink" Target="http://www.ontariocourts.ca/decisions/2018/2018ONCA0156.htm" TargetMode="External"/><Relationship Id="rId246" Type="http://schemas.openxmlformats.org/officeDocument/2006/relationships/hyperlink" Target="https://www.ontariocourts.ca/decisions/2020/2020ONCA0516.htm" TargetMode="External"/><Relationship Id="rId267" Type="http://schemas.openxmlformats.org/officeDocument/2006/relationships/hyperlink" Target="https://scc-csc.lexum.com/scc-csc/scc-csc/en/item/15680/index.do" TargetMode="External"/><Relationship Id="rId288" Type="http://schemas.openxmlformats.org/officeDocument/2006/relationships/hyperlink" Target="http://www.ontariocourts.ca/decisions/2019/2019ONCA0353.htm" TargetMode="External"/><Relationship Id="rId106" Type="http://schemas.openxmlformats.org/officeDocument/2006/relationships/hyperlink" Target="http://www.ontariocourts.ca/decisions/2016/2016ONCA0025.htm" TargetMode="External"/><Relationship Id="rId127" Type="http://schemas.openxmlformats.org/officeDocument/2006/relationships/hyperlink" Target="http://www.ontariocourts.ca/decisions/2015/2015ONCA0654.htm" TargetMode="External"/><Relationship Id="rId10" Type="http://schemas.openxmlformats.org/officeDocument/2006/relationships/hyperlink" Target="http://www.ontariocourts.ca/decisions/2016/2016ONCA0132.htm" TargetMode="External"/><Relationship Id="rId31" Type="http://schemas.openxmlformats.org/officeDocument/2006/relationships/hyperlink" Target="http://www.ontariocourts.ca/decisions/2016/2016ONCA0411.htm" TargetMode="External"/><Relationship Id="rId52" Type="http://schemas.openxmlformats.org/officeDocument/2006/relationships/hyperlink" Target="http://laws-lois.justice.gc.ca/eng/acts/C-46/page-170.html" TargetMode="External"/><Relationship Id="rId73" Type="http://schemas.openxmlformats.org/officeDocument/2006/relationships/hyperlink" Target="https://www.ontariocourts.ca/decisions/2020/2020ONCA0118.htm" TargetMode="External"/><Relationship Id="rId94" Type="http://schemas.openxmlformats.org/officeDocument/2006/relationships/hyperlink" Target="http://www.ontariocourts.ca/decisions/2016/2016ONCA0025.htm" TargetMode="External"/><Relationship Id="rId148" Type="http://schemas.openxmlformats.org/officeDocument/2006/relationships/hyperlink" Target="https://www.ontariocourts.ca/decisions/2015/2015ONCA0677.htm" TargetMode="External"/><Relationship Id="rId169" Type="http://schemas.openxmlformats.org/officeDocument/2006/relationships/hyperlink" Target="http://www.ontariocourts.ca/decisions/2018/2018ONCA0138.htm" TargetMode="External"/><Relationship Id="rId4" Type="http://schemas.openxmlformats.org/officeDocument/2006/relationships/settings" Target="settings.xml"/><Relationship Id="rId180" Type="http://schemas.openxmlformats.org/officeDocument/2006/relationships/hyperlink" Target="http://www.ontariocourts.ca/decisions/2018/2018ONCA1078.htm" TargetMode="External"/><Relationship Id="rId215" Type="http://schemas.openxmlformats.org/officeDocument/2006/relationships/hyperlink" Target="http://www.ontariocourts.ca/decisions/2016/2016ONCA0840.htm" TargetMode="External"/><Relationship Id="rId236" Type="http://schemas.openxmlformats.org/officeDocument/2006/relationships/hyperlink" Target="http://laws-lois.justice.gc.ca/eng/acts/C-46/page-172.html" TargetMode="External"/><Relationship Id="rId257" Type="http://schemas.openxmlformats.org/officeDocument/2006/relationships/hyperlink" Target="https://www.ontariocourts.ca/decisions/2020/2020ONCA0230.htm" TargetMode="External"/><Relationship Id="rId278" Type="http://schemas.openxmlformats.org/officeDocument/2006/relationships/hyperlink" Target="http://www.ontariocourts.ca/decisions/2015/2015ONCA0656.htm" TargetMode="External"/><Relationship Id="rId303" Type="http://schemas.openxmlformats.org/officeDocument/2006/relationships/hyperlink" Target="https://scc-csc.lexum.com/scc-csc/scc-csc/en/item/17682/index.do" TargetMode="External"/><Relationship Id="rId42" Type="http://schemas.openxmlformats.org/officeDocument/2006/relationships/hyperlink" Target="http://www.ontariocourts.ca/decisions/2018/2018ONCA0369.htm" TargetMode="External"/><Relationship Id="rId84" Type="http://schemas.openxmlformats.org/officeDocument/2006/relationships/hyperlink" Target="http://www.ontariocourts.ca/decisions/2016/2016ONCA0358.htm" TargetMode="External"/><Relationship Id="rId138" Type="http://schemas.openxmlformats.org/officeDocument/2006/relationships/hyperlink" Target="http://www.ontariocourts.ca/decisions/2019/2019ONCA0832.htm" TargetMode="External"/><Relationship Id="rId191" Type="http://schemas.openxmlformats.org/officeDocument/2006/relationships/hyperlink" Target="https://scc-csc.lexum.com/scc-csc/scc-csc/en/item/17021/index.do?r=AAAAAQAFMzc2NjUB" TargetMode="External"/><Relationship Id="rId205" Type="http://schemas.openxmlformats.org/officeDocument/2006/relationships/hyperlink" Target="http://www.ontariocourts.ca/decisions/2016/2016ONCA0229.htm" TargetMode="External"/><Relationship Id="rId247" Type="http://schemas.openxmlformats.org/officeDocument/2006/relationships/hyperlink" Target="http://www.ontariocourts.ca/decisions/2016/2016ONCA0362.htm" TargetMode="External"/><Relationship Id="rId107" Type="http://schemas.openxmlformats.org/officeDocument/2006/relationships/hyperlink" Target="http://www.ontariocourts.ca/decisions/2015/2015ONCA0656.htm" TargetMode="External"/><Relationship Id="rId289" Type="http://schemas.openxmlformats.org/officeDocument/2006/relationships/hyperlink" Target="http://www.ontariocourts.ca/decisions/2019/2019ONCA0646.htm" TargetMode="External"/><Relationship Id="rId11" Type="http://schemas.openxmlformats.org/officeDocument/2006/relationships/hyperlink" Target="http://www.ontariocourts.ca/decisions/2016/2016ONCA0132.htm" TargetMode="External"/><Relationship Id="rId53" Type="http://schemas.openxmlformats.org/officeDocument/2006/relationships/hyperlink" Target="http://www.ontariocourts.ca/decisions/2017/2017ONCA0307.htm" TargetMode="External"/><Relationship Id="rId149" Type="http://schemas.openxmlformats.org/officeDocument/2006/relationships/hyperlink" Target="http://www.ontariocourts.ca/decisions/2015/2015ONCA0897.htm" TargetMode="External"/><Relationship Id="rId95" Type="http://schemas.openxmlformats.org/officeDocument/2006/relationships/hyperlink" Target="https://www.ontariocourts.ca/decisions/2020/2020ONCA0059.htm" TargetMode="External"/><Relationship Id="rId160" Type="http://schemas.openxmlformats.org/officeDocument/2006/relationships/hyperlink" Target="http://www.ontariocourts.ca/decisions/2015/2015ONCA0754.htm" TargetMode="External"/><Relationship Id="rId216" Type="http://schemas.openxmlformats.org/officeDocument/2006/relationships/hyperlink" Target="https://scc-csc.lexum.com/scc-csc/scc-csc/en/item/14637/index.do" TargetMode="External"/><Relationship Id="rId258" Type="http://schemas.openxmlformats.org/officeDocument/2006/relationships/hyperlink" Target="https://www.ontariocourts.ca/decisions/2020/2020ONCA0434.htm" TargetMode="External"/><Relationship Id="rId22" Type="http://schemas.openxmlformats.org/officeDocument/2006/relationships/hyperlink" Target="http://www.ontariocourts.ca/decisions/2016/2016ONCA0291.htm" TargetMode="External"/><Relationship Id="rId64" Type="http://schemas.openxmlformats.org/officeDocument/2006/relationships/hyperlink" Target="http://www.ontariocourts.ca/decisions/2016/2016ONCA0443.htm" TargetMode="External"/><Relationship Id="rId118" Type="http://schemas.openxmlformats.org/officeDocument/2006/relationships/hyperlink" Target="http://www.ontariocourts.ca/decisions/2015/2015ONCA0654.htm" TargetMode="External"/><Relationship Id="rId171" Type="http://schemas.openxmlformats.org/officeDocument/2006/relationships/hyperlink" Target="http://www.ontariocourts.ca/decisions/2018/2018ONCA1046.htm" TargetMode="External"/><Relationship Id="rId227" Type="http://schemas.openxmlformats.org/officeDocument/2006/relationships/hyperlink" Target="http://laws-lois.justice.gc.ca/eng/acts/C-46/page-173.html" TargetMode="External"/><Relationship Id="rId269" Type="http://schemas.openxmlformats.org/officeDocument/2006/relationships/hyperlink" Target="https://www.ontariocourts.ca/decisions/2019/2019ONCA0880.htm" TargetMode="External"/><Relationship Id="rId33" Type="http://schemas.openxmlformats.org/officeDocument/2006/relationships/hyperlink" Target="http://www.ontariocourts.ca/decisions/2016/2016ONCA0087.htm" TargetMode="External"/><Relationship Id="rId129" Type="http://schemas.openxmlformats.org/officeDocument/2006/relationships/hyperlink" Target="http://www.ontariocourts.ca/decisions/2018/2018ONCA0197.htm" TargetMode="External"/><Relationship Id="rId280" Type="http://schemas.openxmlformats.org/officeDocument/2006/relationships/hyperlink" Target="http://www.ontariocourts.ca/decisions/2016/2016ONCA0243.htm" TargetMode="External"/><Relationship Id="rId75" Type="http://schemas.openxmlformats.org/officeDocument/2006/relationships/hyperlink" Target="https://legalaid.us15.list-manage.com/track/click?u=1049c6684e6addce5c2c83de0&amp;id=2c6c276b43&amp;e=e76cdf9c29" TargetMode="External"/><Relationship Id="rId140" Type="http://schemas.openxmlformats.org/officeDocument/2006/relationships/hyperlink" Target="https://www.ontariocourts.ca/decisions/2020/2020ONCA0059.htm" TargetMode="External"/><Relationship Id="rId182" Type="http://schemas.openxmlformats.org/officeDocument/2006/relationships/hyperlink" Target="https://www.ontariocourts.ca/decisions/2019/2019ONCA0945.htm" TargetMode="External"/><Relationship Id="rId6" Type="http://schemas.openxmlformats.org/officeDocument/2006/relationships/footnotes" Target="footnotes.xml"/><Relationship Id="rId238" Type="http://schemas.openxmlformats.org/officeDocument/2006/relationships/hyperlink" Target="http://www.ontariocourts.ca/decisions/2018/2018ONCA0741.htm" TargetMode="External"/><Relationship Id="rId291" Type="http://schemas.openxmlformats.org/officeDocument/2006/relationships/hyperlink" Target="http://www.ontariocourts.ca/decisions/2015/2015ONCA0768.htm" TargetMode="External"/><Relationship Id="rId305" Type="http://schemas.openxmlformats.org/officeDocument/2006/relationships/hyperlink" Target="http://www.ontariocourts.ca/decisions/2018/2018ONCA03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C52A-AB3C-0F46-878F-5C84C6E4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60</Pages>
  <Words>18925</Words>
  <Characters>107873</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Salih</cp:lastModifiedBy>
  <cp:revision>6</cp:revision>
  <cp:lastPrinted>2020-10-18T14:47:00Z</cp:lastPrinted>
  <dcterms:created xsi:type="dcterms:W3CDTF">2020-10-18T14:47:00Z</dcterms:created>
  <dcterms:modified xsi:type="dcterms:W3CDTF">2020-10-18T15:36:00Z</dcterms:modified>
</cp:coreProperties>
</file>